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汉仪大宋简" w:hAnsi="Calibri" w:eastAsia="汉仪大宋简" w:cs="Times New Roman"/>
          <w:b/>
          <w:bCs/>
          <w:caps/>
          <w:color w:val="418D67"/>
          <w:sz w:val="30"/>
          <w:szCs w:val="30"/>
          <w:lang w:val="en-US" w:eastAsia="zh-CN" w:bidi="ar-SA"/>
        </w:rPr>
      </w:pPr>
      <w:r>
        <w:rPr>
          <w:rFonts w:hint="eastAsia" w:ascii="汉仪大宋简" w:hAnsi="Calibri" w:eastAsia="汉仪大宋简" w:cs="Times New Roman"/>
          <w:b/>
          <w:bCs/>
          <w:caps/>
          <w:color w:val="418D67"/>
          <w:sz w:val="30"/>
          <w:szCs w:val="30"/>
          <w:lang w:val="en-US" w:eastAsia="zh-CN" w:bidi="ar-SA"/>
        </w:rPr>
        <w:t>第5课 大学，让梦想起飞的地方</w:t>
      </w:r>
      <w:r>
        <w:rPr>
          <w:rFonts w:hint="default" w:ascii="Times New Roman" w:hAnsi="Times New Roman" w:eastAsia="汉仪大宋简" w:cs="Times New Roman"/>
          <w:b/>
          <w:bCs/>
          <w:caps/>
          <w:color w:val="418D67"/>
          <w:sz w:val="30"/>
          <w:szCs w:val="30"/>
          <w:lang w:val="en-US" w:eastAsia="zh-CN" w:bidi="ar-SA"/>
        </w:rPr>
        <w:t>——</w:t>
      </w:r>
      <w:r>
        <w:rPr>
          <w:rFonts w:hint="eastAsia" w:ascii="汉仪大宋简" w:hAnsi="Calibri" w:eastAsia="汉仪大宋简" w:cs="Times New Roman"/>
          <w:b/>
          <w:bCs/>
          <w:caps/>
          <w:color w:val="418D67"/>
          <w:sz w:val="30"/>
          <w:szCs w:val="30"/>
          <w:lang w:val="en-US" w:eastAsia="zh-CN" w:bidi="ar-SA"/>
        </w:rPr>
        <w:t>大学对于职业生涯的意义</w:t>
      </w:r>
    </w:p>
    <w:tbl>
      <w:tblPr>
        <w:tblStyle w:val="2"/>
        <w:tblW w:w="8548" w:type="dxa"/>
        <w:jc w:val="center"/>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Layout w:type="fixed"/>
        <w:tblCellMar>
          <w:top w:w="0" w:type="dxa"/>
          <w:left w:w="108" w:type="dxa"/>
          <w:bottom w:w="0" w:type="dxa"/>
          <w:right w:w="108" w:type="dxa"/>
        </w:tblCellMar>
      </w:tblPr>
      <w:tblGrid>
        <w:gridCol w:w="1181"/>
        <w:gridCol w:w="5680"/>
        <w:gridCol w:w="1687"/>
      </w:tblGrid>
      <w:tr>
        <w:trPr>
          <w:trHeight w:val="20" w:hRule="atLeast"/>
          <w:jc w:val="center"/>
        </w:trPr>
        <w:tc>
          <w:tcPr>
            <w:tcW w:w="1181" w:type="dxa"/>
            <w:shd w:val="clear" w:color="auto" w:fill="E6F1EB"/>
            <w:noWrap w:val="0"/>
            <w:vAlign w:val="center"/>
          </w:tcPr>
          <w:p>
            <w:pPr>
              <w:pStyle w:val="4"/>
              <w:jc w:val="center"/>
              <w:rPr>
                <w:rFonts w:hint="eastAsia" w:ascii="宋体" w:hAnsi="宋体" w:eastAsia="宋体" w:cs="Times New Roman"/>
              </w:rPr>
            </w:pPr>
            <w:bookmarkStart w:id="0" w:name="_GoBack"/>
            <w:bookmarkEnd w:id="0"/>
            <w:r>
              <w:rPr>
                <w:rFonts w:ascii="宋体" w:hAnsi="宋体" w:eastAsia="宋体" w:cs="Times New Roman"/>
              </w:rPr>
              <w:br w:type="page"/>
            </w:r>
            <w:r>
              <w:rPr>
                <w:rFonts w:hint="eastAsia" w:ascii="宋体" w:hAnsi="宋体" w:eastAsia="宋体" w:cs="Times New Roman"/>
                <w:b/>
                <w:shd w:val="clear" w:color="auto" w:fill="E6F1EB"/>
              </w:rPr>
              <w:t>课题</w:t>
            </w:r>
          </w:p>
        </w:tc>
        <w:tc>
          <w:tcPr>
            <w:tcW w:w="7367" w:type="dxa"/>
            <w:gridSpan w:val="2"/>
            <w:shd w:val="clear" w:color="auto" w:fill="FFFFFF"/>
            <w:noWrap w:val="0"/>
            <w:vAlign w:val="center"/>
          </w:tcPr>
          <w:p>
            <w:pPr>
              <w:pStyle w:val="4"/>
              <w:jc w:val="center"/>
              <w:rPr>
                <w:rFonts w:hint="eastAsia" w:ascii="宋体" w:hAnsi="宋体" w:eastAsia="宋体" w:cs="Times New Roman"/>
                <w:b/>
                <w:color w:val="418D67"/>
                <w:sz w:val="30"/>
                <w:szCs w:val="30"/>
              </w:rPr>
            </w:pPr>
            <w:r>
              <w:rPr>
                <w:rFonts w:hint="eastAsia" w:ascii="宋体" w:hAnsi="宋体" w:eastAsia="宋体" w:cs="Times New Roman"/>
                <w:b/>
                <w:color w:val="418D67"/>
                <w:sz w:val="30"/>
                <w:szCs w:val="30"/>
              </w:rPr>
              <w:t>大学，让梦想起飞的地方</w:t>
            </w:r>
            <w:r>
              <w:rPr>
                <w:rFonts w:hint="default" w:ascii="Times New Roman" w:hAnsi="Times New Roman" w:eastAsia="宋体" w:cs="Times New Roman"/>
                <w:b/>
                <w:color w:val="418D67"/>
                <w:sz w:val="30"/>
                <w:szCs w:val="30"/>
              </w:rPr>
              <w:t>——</w:t>
            </w:r>
            <w:r>
              <w:rPr>
                <w:rFonts w:hint="eastAsia" w:ascii="宋体" w:hAnsi="宋体" w:eastAsia="宋体" w:cs="Times New Roman"/>
                <w:b/>
                <w:color w:val="418D67"/>
                <w:sz w:val="30"/>
                <w:szCs w:val="30"/>
              </w:rPr>
              <w:t>大学对于职业生涯的意义</w:t>
            </w:r>
          </w:p>
        </w:tc>
      </w:tr>
      <w:tr>
        <w:trPr>
          <w:trHeight w:val="20" w:hRule="atLeast"/>
          <w:jc w:val="center"/>
        </w:trPr>
        <w:tc>
          <w:tcPr>
            <w:tcW w:w="1181"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课时</w:t>
            </w:r>
          </w:p>
        </w:tc>
        <w:tc>
          <w:tcPr>
            <w:tcW w:w="7367" w:type="dxa"/>
            <w:gridSpan w:val="2"/>
            <w:shd w:val="clear" w:color="auto" w:fill="FFFFFF"/>
            <w:noWrap w:val="0"/>
            <w:vAlign w:val="center"/>
          </w:tcPr>
          <w:p>
            <w:pPr>
              <w:pStyle w:val="4"/>
              <w:ind w:firstLine="180" w:firstLineChars="100"/>
              <w:rPr>
                <w:rFonts w:ascii="宋体" w:hAnsi="宋体" w:eastAsia="宋体" w:cs="Times New Roman"/>
              </w:rPr>
            </w:pPr>
            <w:r>
              <w:rPr>
                <w:rFonts w:hint="eastAsia" w:ascii="宋体" w:hAnsi="宋体" w:eastAsia="宋体" w:cs="Times New Roman"/>
                <w:lang w:val="en-US" w:eastAsia="zh-CN"/>
              </w:rPr>
              <w:t>4</w:t>
            </w:r>
            <w:r>
              <w:rPr>
                <w:rFonts w:ascii="宋体" w:hAnsi="宋体" w:eastAsia="宋体" w:cs="Times New Roman"/>
              </w:rPr>
              <w:t>课时</w:t>
            </w:r>
            <w:r>
              <w:rPr>
                <w:rFonts w:hint="eastAsia" w:ascii="宋体" w:hAnsi="宋体" w:eastAsia="宋体" w:cs="Times New Roman"/>
              </w:rPr>
              <w:t>（</w:t>
            </w:r>
            <w:r>
              <w:rPr>
                <w:rFonts w:hint="eastAsia" w:ascii="宋体" w:hAnsi="宋体" w:eastAsia="宋体" w:cs="Times New Roman"/>
                <w:lang w:val="en-US" w:eastAsia="zh-CN"/>
              </w:rPr>
              <w:t>180</w:t>
            </w:r>
            <w:r>
              <w:rPr>
                <w:rFonts w:hint="eastAsia" w:ascii="宋体" w:hAnsi="宋体" w:eastAsia="宋体" w:cs="Times New Roman"/>
              </w:rPr>
              <w:t xml:space="preserve"> min）</w:t>
            </w:r>
          </w:p>
        </w:tc>
      </w:tr>
      <w:tr>
        <w:trPr>
          <w:trHeight w:val="20" w:hRule="atLeast"/>
          <w:jc w:val="center"/>
        </w:trPr>
        <w:tc>
          <w:tcPr>
            <w:tcW w:w="1181" w:type="dxa"/>
            <w:shd w:val="clear" w:color="auto" w:fill="E6F1EB"/>
            <w:noWrap w:val="0"/>
            <w:vAlign w:val="center"/>
          </w:tcPr>
          <w:p>
            <w:pPr>
              <w:pStyle w:val="4"/>
              <w:jc w:val="center"/>
              <w:rPr>
                <w:rFonts w:ascii="宋体" w:hAnsi="宋体" w:eastAsia="宋体" w:cs="Times New Roman"/>
              </w:rPr>
            </w:pPr>
            <w:r>
              <w:rPr>
                <w:rFonts w:ascii="宋体" w:hAnsi="宋体" w:eastAsia="宋体" w:cs="Times New Roman"/>
                <w:b/>
              </w:rPr>
              <w:t>教学目标</w:t>
            </w:r>
          </w:p>
        </w:tc>
        <w:tc>
          <w:tcPr>
            <w:tcW w:w="7367" w:type="dxa"/>
            <w:gridSpan w:val="2"/>
            <w:shd w:val="clear" w:color="auto" w:fill="FFFFFF"/>
            <w:noWrap w:val="0"/>
            <w:vAlign w:val="center"/>
          </w:tcPr>
          <w:p>
            <w:pPr>
              <w:pStyle w:val="4"/>
              <w:ind w:firstLine="180" w:firstLineChars="100"/>
              <w:rPr>
                <w:rFonts w:hint="eastAsia" w:ascii="宋体" w:hAnsi="宋体" w:eastAsia="宋体" w:cs="Times New Roman"/>
                <w:b/>
                <w:color w:val="84615D"/>
              </w:rPr>
            </w:pPr>
            <w:r>
              <w:rPr>
                <w:rFonts w:hint="eastAsia" w:ascii="宋体" w:hAnsi="宋体" w:eastAsia="宋体" w:cs="Times New Roman"/>
                <w:b/>
                <w:color w:val="84615D"/>
              </w:rPr>
              <w:t>知识技能目标：</w:t>
            </w:r>
          </w:p>
          <w:p>
            <w:pPr>
              <w:pStyle w:val="4"/>
              <w:ind w:left="60" w:leftChars="30" w:firstLine="360" w:firstLineChars="200"/>
              <w:rPr>
                <w:rFonts w:ascii="宋体" w:hAnsi="宋体" w:eastAsia="宋体" w:cs="Times New Roman"/>
              </w:rPr>
            </w:pPr>
            <w:r>
              <w:rPr>
                <w:rFonts w:hint="eastAsia" w:ascii="宋体" w:hAnsi="宋体" w:eastAsia="宋体" w:cs="Times New Roman"/>
              </w:rPr>
              <w:t>1、了解大学与大学精神。</w:t>
            </w:r>
          </w:p>
          <w:p>
            <w:pPr>
              <w:pStyle w:val="4"/>
              <w:ind w:left="60" w:leftChars="30" w:firstLine="360" w:firstLineChars="200"/>
              <w:rPr>
                <w:rFonts w:ascii="宋体" w:hAnsi="宋体" w:eastAsia="宋体" w:cs="Times New Roman"/>
              </w:rPr>
            </w:pPr>
            <w:r>
              <w:rPr>
                <w:rFonts w:hint="eastAsia" w:ascii="宋体" w:hAnsi="宋体" w:eastAsia="宋体" w:cs="Times New Roman"/>
              </w:rPr>
              <w:t>2、掌握现代大学的地位。</w:t>
            </w:r>
          </w:p>
          <w:p>
            <w:pPr>
              <w:pStyle w:val="4"/>
              <w:ind w:left="650" w:leftChars="100" w:hanging="450" w:hangingChars="250"/>
              <w:rPr>
                <w:rFonts w:ascii="宋体" w:hAnsi="宋体" w:eastAsia="宋体" w:cs="Times New Roman"/>
                <w:b/>
                <w:color w:val="84615D"/>
              </w:rPr>
            </w:pPr>
            <w:r>
              <w:rPr>
                <w:rFonts w:hint="eastAsia" w:ascii="宋体" w:hAnsi="宋体" w:eastAsia="宋体" w:cs="Times New Roman"/>
                <w:b/>
                <w:color w:val="84615D"/>
              </w:rPr>
              <w:t>思政育人目标：</w:t>
            </w:r>
          </w:p>
          <w:p>
            <w:pPr>
              <w:pStyle w:val="4"/>
              <w:ind w:left="60" w:leftChars="30" w:firstLine="360" w:firstLineChars="200"/>
              <w:rPr>
                <w:rFonts w:hint="eastAsia" w:ascii="宋体" w:hAnsi="宋体" w:eastAsia="宋体" w:cs="Times New Roman"/>
                <w:lang w:eastAsia="zh-CN"/>
              </w:rPr>
            </w:pPr>
            <w:r>
              <w:rPr>
                <w:rFonts w:hint="eastAsia" w:ascii="宋体" w:hAnsi="宋体" w:eastAsia="宋体" w:cs="Times New Roman"/>
              </w:rPr>
              <w:t>通过学习开展大学对于职业生涯的意义</w:t>
            </w:r>
            <w:r>
              <w:rPr>
                <w:rFonts w:hint="eastAsia" w:ascii="宋体" w:hAnsi="宋体" w:eastAsia="宋体" w:cs="Times New Roman"/>
                <w:lang w:eastAsia="zh-CN"/>
              </w:rPr>
              <w:t>课程</w:t>
            </w:r>
            <w:r>
              <w:rPr>
                <w:rFonts w:hint="eastAsia" w:ascii="宋体" w:hAnsi="宋体" w:eastAsia="宋体" w:cs="Times New Roman"/>
              </w:rPr>
              <w:t>，培养当代大学生</w:t>
            </w:r>
            <w:r>
              <w:rPr>
                <w:rFonts w:hint="eastAsia" w:ascii="宋体" w:hAnsi="宋体" w:eastAsia="宋体" w:cs="Times New Roman"/>
                <w:lang w:eastAsia="zh-CN"/>
              </w:rPr>
              <w:t>对于职业生涯的意义的认识</w:t>
            </w:r>
            <w:r>
              <w:rPr>
                <w:rFonts w:hint="eastAsia" w:ascii="宋体" w:hAnsi="宋体" w:eastAsia="宋体" w:cs="Times New Roman"/>
              </w:rPr>
              <w:t>，</w:t>
            </w:r>
            <w:r>
              <w:rPr>
                <w:rFonts w:hint="eastAsia" w:ascii="宋体" w:hAnsi="宋体" w:eastAsia="宋体" w:cs="Times New Roman"/>
                <w:lang w:eastAsia="zh-CN"/>
              </w:rPr>
              <w:t>从而更好的进行职业规划的调整</w:t>
            </w:r>
            <w:r>
              <w:rPr>
                <w:rFonts w:hint="eastAsia" w:ascii="宋体" w:hAnsi="宋体" w:eastAsia="宋体" w:cs="Times New Roman"/>
              </w:rPr>
              <w:t>。</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0" w:hRule="atLeast"/>
          <w:jc w:val="center"/>
        </w:trPr>
        <w:tc>
          <w:tcPr>
            <w:tcW w:w="1181" w:type="dxa"/>
            <w:shd w:val="clear" w:color="auto" w:fill="F5F5E1"/>
            <w:noWrap w:val="0"/>
            <w:vAlign w:val="center"/>
          </w:tcPr>
          <w:p>
            <w:pPr>
              <w:pStyle w:val="4"/>
              <w:jc w:val="center"/>
              <w:rPr>
                <w:rFonts w:ascii="宋体" w:hAnsi="宋体" w:eastAsia="宋体" w:cs="Times New Roman"/>
              </w:rPr>
            </w:pPr>
            <w:r>
              <w:rPr>
                <w:rFonts w:ascii="宋体" w:hAnsi="宋体" w:eastAsia="宋体" w:cs="Times New Roman"/>
                <w:b/>
              </w:rPr>
              <w:t>教学重</w:t>
            </w:r>
            <w:r>
              <w:rPr>
                <w:rFonts w:hint="eastAsia" w:ascii="宋体" w:hAnsi="宋体" w:eastAsia="宋体" w:cs="Times New Roman"/>
                <w:b/>
              </w:rPr>
              <w:t>难</w:t>
            </w:r>
            <w:r>
              <w:rPr>
                <w:rFonts w:ascii="宋体" w:hAnsi="宋体" w:eastAsia="宋体" w:cs="Times New Roman"/>
                <w:b/>
              </w:rPr>
              <w:t>点</w:t>
            </w:r>
          </w:p>
        </w:tc>
        <w:tc>
          <w:tcPr>
            <w:tcW w:w="7367" w:type="dxa"/>
            <w:gridSpan w:val="2"/>
            <w:shd w:val="clear" w:color="auto" w:fill="FFFFFF"/>
            <w:noWrap w:val="0"/>
            <w:vAlign w:val="center"/>
          </w:tcPr>
          <w:p>
            <w:pPr>
              <w:pStyle w:val="4"/>
              <w:ind w:firstLine="180" w:firstLineChars="100"/>
              <w:rPr>
                <w:rFonts w:hint="eastAsia" w:ascii="宋体" w:hAnsi="宋体" w:eastAsia="宋体" w:cs="Times New Roman"/>
                <w:lang w:eastAsia="zh-CN"/>
              </w:rPr>
            </w:pPr>
            <w:r>
              <w:rPr>
                <w:rFonts w:hint="eastAsia" w:ascii="宋体" w:hAnsi="宋体" w:eastAsia="宋体" w:cs="Times New Roman"/>
                <w:b/>
                <w:color w:val="84615D"/>
              </w:rPr>
              <w:t>教学重点：</w:t>
            </w:r>
            <w:r>
              <w:rPr>
                <w:rFonts w:hint="eastAsia" w:ascii="宋体" w:hAnsi="宋体" w:eastAsia="宋体" w:cs="Times New Roman"/>
                <w:lang w:eastAsia="zh-CN"/>
              </w:rPr>
              <w:t>学业进程管理</w:t>
            </w:r>
          </w:p>
          <w:p>
            <w:pPr>
              <w:pStyle w:val="4"/>
              <w:ind w:firstLine="180" w:firstLineChars="100"/>
              <w:rPr>
                <w:rFonts w:hint="eastAsia" w:ascii="宋体" w:hAnsi="宋体" w:eastAsia="宋体" w:cs="Times New Roman"/>
                <w:lang w:eastAsia="zh-CN"/>
              </w:rPr>
            </w:pPr>
            <w:r>
              <w:rPr>
                <w:rFonts w:hint="eastAsia" w:ascii="宋体" w:hAnsi="宋体" w:eastAsia="宋体" w:cs="Times New Roman"/>
                <w:b/>
                <w:color w:val="84615D"/>
              </w:rPr>
              <w:t>教学难点：</w:t>
            </w:r>
            <w:r>
              <w:rPr>
                <w:rFonts w:hint="eastAsia" w:ascii="宋体" w:hAnsi="宋体" w:eastAsia="宋体" w:cs="Times New Roman"/>
                <w:lang w:eastAsia="zh-CN"/>
              </w:rPr>
              <w:t>全面培养职业能力</w:t>
            </w:r>
          </w:p>
        </w:tc>
      </w:tr>
      <w:tr>
        <w:trPr>
          <w:trHeight w:val="20" w:hRule="atLeast"/>
          <w:jc w:val="center"/>
        </w:trPr>
        <w:tc>
          <w:tcPr>
            <w:tcW w:w="1181" w:type="dxa"/>
            <w:shd w:val="clear" w:color="auto" w:fill="E6F1EB"/>
            <w:noWrap w:val="0"/>
            <w:vAlign w:val="center"/>
          </w:tcPr>
          <w:p>
            <w:pPr>
              <w:pStyle w:val="4"/>
              <w:jc w:val="center"/>
              <w:rPr>
                <w:rFonts w:ascii="宋体" w:hAnsi="宋体" w:eastAsia="宋体" w:cs="Times New Roman"/>
              </w:rPr>
            </w:pPr>
            <w:r>
              <w:rPr>
                <w:rFonts w:ascii="宋体" w:hAnsi="宋体" w:eastAsia="宋体" w:cs="Times New Roman"/>
                <w:b/>
              </w:rPr>
              <w:t>教学方法</w:t>
            </w:r>
          </w:p>
        </w:tc>
        <w:tc>
          <w:tcPr>
            <w:tcW w:w="7367" w:type="dxa"/>
            <w:gridSpan w:val="2"/>
            <w:shd w:val="clear" w:color="auto" w:fill="FFFFFF"/>
            <w:noWrap w:val="0"/>
            <w:vAlign w:val="center"/>
          </w:tcPr>
          <w:p>
            <w:pPr>
              <w:pStyle w:val="4"/>
              <w:ind w:firstLine="180" w:firstLineChars="100"/>
              <w:rPr>
                <w:rFonts w:ascii="宋体" w:hAnsi="宋体" w:eastAsia="宋体" w:cs="Times New Roman"/>
              </w:rPr>
            </w:pPr>
            <w:r>
              <w:rPr>
                <w:rFonts w:hint="eastAsia" w:ascii="宋体" w:hAnsi="宋体" w:eastAsia="宋体" w:cs="Times New Roman"/>
              </w:rPr>
              <w:t>讲授法、问答法、讨论法、演示法、实践法</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0" w:hRule="atLeast"/>
          <w:jc w:val="center"/>
        </w:trPr>
        <w:tc>
          <w:tcPr>
            <w:tcW w:w="1181" w:type="dxa"/>
            <w:shd w:val="clear" w:color="auto" w:fill="F5F5E1"/>
            <w:noWrap w:val="0"/>
            <w:vAlign w:val="center"/>
          </w:tcPr>
          <w:p>
            <w:pPr>
              <w:pStyle w:val="4"/>
              <w:jc w:val="center"/>
              <w:rPr>
                <w:rFonts w:ascii="宋体" w:hAnsi="宋体" w:eastAsia="宋体" w:cs="Times New Roman"/>
              </w:rPr>
            </w:pPr>
            <w:r>
              <w:rPr>
                <w:rFonts w:ascii="宋体" w:hAnsi="宋体" w:eastAsia="宋体" w:cs="Times New Roman"/>
                <w:b/>
              </w:rPr>
              <w:t>教学用具</w:t>
            </w:r>
          </w:p>
        </w:tc>
        <w:tc>
          <w:tcPr>
            <w:tcW w:w="7367" w:type="dxa"/>
            <w:gridSpan w:val="2"/>
            <w:shd w:val="clear" w:color="auto" w:fill="FFFFFF"/>
            <w:noWrap w:val="0"/>
            <w:vAlign w:val="center"/>
          </w:tcPr>
          <w:p>
            <w:pPr>
              <w:pStyle w:val="4"/>
              <w:ind w:firstLine="180" w:firstLineChars="100"/>
              <w:rPr>
                <w:rFonts w:ascii="宋体" w:hAnsi="宋体" w:eastAsia="宋体" w:cs="Times New Roman"/>
              </w:rPr>
            </w:pPr>
            <w:r>
              <w:rPr>
                <w:rFonts w:hint="eastAsia" w:ascii="宋体" w:hAnsi="宋体" w:eastAsia="宋体" w:cs="Times New Roman"/>
              </w:rPr>
              <w:t>电脑、投影仪、</w:t>
            </w:r>
            <w:r>
              <w:rPr>
                <w:rFonts w:ascii="宋体" w:hAnsi="宋体" w:eastAsia="宋体" w:cs="Times New Roman"/>
              </w:rPr>
              <w:t>多媒体</w:t>
            </w:r>
            <w:r>
              <w:rPr>
                <w:rFonts w:hint="eastAsia" w:ascii="宋体" w:hAnsi="宋体" w:eastAsia="宋体" w:cs="Times New Roman"/>
              </w:rPr>
              <w:t>课件、教材</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0" w:hRule="atLeast"/>
          <w:jc w:val="center"/>
        </w:trPr>
        <w:tc>
          <w:tcPr>
            <w:tcW w:w="1181" w:type="dxa"/>
            <w:shd w:val="clear" w:color="auto" w:fill="E6F1EB"/>
            <w:noWrap w:val="0"/>
            <w:vAlign w:val="center"/>
          </w:tcPr>
          <w:p>
            <w:pPr>
              <w:pStyle w:val="4"/>
              <w:jc w:val="center"/>
              <w:rPr>
                <w:rFonts w:ascii="宋体" w:hAnsi="宋体" w:eastAsia="宋体" w:cs="Times New Roman"/>
              </w:rPr>
            </w:pPr>
            <w:r>
              <w:rPr>
                <w:rFonts w:hint="eastAsia" w:ascii="宋体" w:hAnsi="宋体" w:eastAsia="宋体" w:cs="Times New Roman"/>
                <w:b/>
              </w:rPr>
              <w:t>教学设计</w:t>
            </w:r>
          </w:p>
        </w:tc>
        <w:tc>
          <w:tcPr>
            <w:tcW w:w="7367" w:type="dxa"/>
            <w:gridSpan w:val="2"/>
            <w:shd w:val="clear" w:color="auto" w:fill="FFFFFF"/>
            <w:noWrap w:val="0"/>
            <w:vAlign w:val="center"/>
          </w:tcPr>
          <w:p>
            <w:pPr>
              <w:pStyle w:val="4"/>
              <w:ind w:left="1137" w:leftChars="100" w:hanging="937" w:hangingChars="520"/>
              <w:rPr>
                <w:rFonts w:ascii="宋体" w:hAnsi="宋体" w:eastAsia="宋体" w:cs="Times New Roman"/>
              </w:rPr>
            </w:pPr>
            <w:r>
              <w:rPr>
                <w:rFonts w:hint="eastAsia" w:ascii="宋体" w:hAnsi="宋体" w:eastAsia="宋体" w:cs="Times New Roman"/>
                <w:b/>
                <w:color w:val="418D67"/>
              </w:rPr>
              <w:t>第1节课：</w:t>
            </w:r>
            <w:r>
              <w:rPr>
                <w:rFonts w:hint="eastAsia" w:ascii="宋体" w:hAnsi="宋体" w:eastAsia="宋体" w:cs="Times New Roman"/>
                <w:spacing w:val="-4"/>
              </w:rPr>
              <w:t>考勤（2</w:t>
            </w:r>
            <w:r>
              <w:rPr>
                <w:rFonts w:ascii="宋体" w:hAnsi="宋体" w:eastAsia="宋体" w:cs="Times New Roman"/>
                <w:spacing w:val="-4"/>
              </w:rPr>
              <w:t xml:space="preserve"> min</w:t>
            </w:r>
            <w:r>
              <w:rPr>
                <w:rFonts w:hint="eastAsia" w:ascii="宋体" w:hAnsi="宋体" w:eastAsia="宋体" w:cs="Times New Roman"/>
                <w:spacing w:val="-4"/>
              </w:rPr>
              <w:t>）</w:t>
            </w:r>
            <w:r>
              <w:rPr>
                <w:rFonts w:hint="eastAsia" w:cs="Times New Roman"/>
                <w:spacing w:val="-4"/>
              </w:rPr>
              <w:t>→</w:t>
            </w:r>
            <w:r>
              <w:rPr>
                <w:rFonts w:ascii="宋体" w:hAnsi="宋体" w:eastAsia="宋体" w:cs="Times New Roman"/>
                <w:spacing w:val="-4"/>
              </w:rPr>
              <w:t> </w:t>
            </w:r>
            <w:r>
              <w:rPr>
                <w:rFonts w:hint="eastAsia" w:ascii="宋体" w:hAnsi="宋体" w:eastAsia="宋体" w:cs="Times New Roman"/>
                <w:spacing w:val="-4"/>
              </w:rPr>
              <w:t>知识讲解（</w:t>
            </w:r>
            <w:r>
              <w:rPr>
                <w:rFonts w:hint="eastAsia" w:ascii="宋体" w:hAnsi="宋体" w:eastAsia="宋体" w:cs="Times New Roman"/>
                <w:spacing w:val="-4"/>
                <w:lang w:val="en-US" w:eastAsia="zh-CN"/>
              </w:rPr>
              <w:t>33</w:t>
            </w:r>
            <w:r>
              <w:rPr>
                <w:rFonts w:ascii="宋体" w:hAnsi="宋体" w:eastAsia="宋体" w:cs="Times New Roman"/>
                <w:spacing w:val="-4"/>
              </w:rPr>
              <w:t xml:space="preserve"> min</w:t>
            </w:r>
            <w:r>
              <w:rPr>
                <w:rFonts w:hint="eastAsia" w:ascii="宋体" w:hAnsi="宋体" w:eastAsia="宋体" w:cs="Times New Roman"/>
                <w:spacing w:val="-4"/>
              </w:rPr>
              <w:t>）</w:t>
            </w:r>
            <w:r>
              <w:rPr>
                <w:rFonts w:hint="eastAsia" w:cs="Times New Roman"/>
                <w:spacing w:val="-4"/>
              </w:rPr>
              <w:t>→</w:t>
            </w:r>
            <w:r>
              <w:rPr>
                <w:rFonts w:hint="eastAsia" w:ascii="宋体" w:hAnsi="宋体" w:eastAsia="宋体" w:cs="Times New Roman"/>
              </w:rPr>
              <w:t>课堂</w:t>
            </w:r>
            <w:r>
              <w:rPr>
                <w:rFonts w:hint="eastAsia" w:ascii="宋体" w:hAnsi="宋体" w:eastAsia="宋体" w:cs="Times New Roman"/>
                <w:lang w:eastAsia="zh-CN"/>
              </w:rPr>
              <w:t>测试</w:t>
            </w:r>
            <w:r>
              <w:rPr>
                <w:rFonts w:hint="eastAsia" w:ascii="宋体" w:hAnsi="宋体" w:eastAsia="宋体" w:cs="Times New Roman"/>
              </w:rPr>
              <w:t>（</w:t>
            </w:r>
            <w:r>
              <w:rPr>
                <w:rFonts w:hint="eastAsia" w:ascii="宋体" w:hAnsi="宋体" w:eastAsia="宋体" w:cs="Times New Roman"/>
                <w:lang w:val="en-US" w:eastAsia="zh-CN"/>
              </w:rPr>
              <w:t>10</w:t>
            </w:r>
            <w:r>
              <w:rPr>
                <w:rFonts w:hint="eastAsia" w:ascii="宋体" w:hAnsi="宋体" w:eastAsia="宋体" w:cs="Times New Roman"/>
              </w:rPr>
              <w:t xml:space="preserve"> min）</w:t>
            </w:r>
          </w:p>
          <w:p>
            <w:pPr>
              <w:pStyle w:val="4"/>
              <w:ind w:left="1137" w:leftChars="100" w:hanging="937" w:hangingChars="520"/>
              <w:rPr>
                <w:rFonts w:hint="eastAsia" w:ascii="宋体" w:hAnsi="宋体" w:eastAsia="宋体" w:cs="Times New Roman"/>
              </w:rPr>
            </w:pPr>
            <w:r>
              <w:rPr>
                <w:rFonts w:hint="eastAsia" w:ascii="宋体" w:hAnsi="宋体" w:eastAsia="宋体" w:cs="Times New Roman"/>
                <w:b/>
                <w:color w:val="418D67"/>
              </w:rPr>
              <w:t>第2节课：</w:t>
            </w:r>
            <w:r>
              <w:rPr>
                <w:rFonts w:hint="eastAsia" w:ascii="宋体" w:hAnsi="宋体" w:eastAsia="宋体" w:cs="Times New Roman"/>
                <w:spacing w:val="-4"/>
              </w:rPr>
              <w:t>知识讲解（</w:t>
            </w:r>
            <w:r>
              <w:rPr>
                <w:rFonts w:hint="eastAsia" w:ascii="宋体" w:hAnsi="宋体" w:eastAsia="宋体" w:cs="Times New Roman"/>
                <w:spacing w:val="-4"/>
                <w:lang w:val="en-US" w:eastAsia="zh-CN"/>
              </w:rPr>
              <w:t>30</w:t>
            </w:r>
            <w:r>
              <w:rPr>
                <w:rFonts w:ascii="宋体" w:hAnsi="宋体" w:eastAsia="宋体" w:cs="Times New Roman"/>
                <w:spacing w:val="-4"/>
              </w:rPr>
              <w:t>min</w:t>
            </w:r>
            <w:r>
              <w:rPr>
                <w:rFonts w:hint="eastAsia" w:ascii="宋体" w:hAnsi="宋体" w:eastAsia="宋体" w:cs="Times New Roman"/>
                <w:spacing w:val="-4"/>
              </w:rPr>
              <w:t>）</w:t>
            </w:r>
            <w:r>
              <w:rPr>
                <w:rFonts w:hint="eastAsia" w:cs="Times New Roman"/>
                <w:spacing w:val="-4"/>
              </w:rPr>
              <w:t>→</w:t>
            </w:r>
            <w:r>
              <w:rPr>
                <w:rFonts w:hint="eastAsia" w:ascii="宋体" w:hAnsi="宋体" w:eastAsia="宋体" w:cs="Times New Roman"/>
                <w:lang w:eastAsia="zh-CN"/>
              </w:rPr>
              <w:t>课堂测验</w:t>
            </w:r>
            <w:r>
              <w:rPr>
                <w:rFonts w:hint="eastAsia" w:ascii="宋体" w:hAnsi="宋体" w:eastAsia="宋体" w:cs="Times New Roman"/>
              </w:rPr>
              <w:t>（</w:t>
            </w:r>
            <w:r>
              <w:rPr>
                <w:rFonts w:hint="eastAsia" w:ascii="宋体" w:hAnsi="宋体" w:eastAsia="宋体" w:cs="Times New Roman"/>
                <w:lang w:val="en-US" w:eastAsia="zh-CN"/>
              </w:rPr>
              <w:t>10</w:t>
            </w:r>
            <w:r>
              <w:rPr>
                <w:rFonts w:ascii="宋体" w:hAnsi="宋体" w:eastAsia="宋体" w:cs="Times New Roman"/>
              </w:rPr>
              <w:t>min</w:t>
            </w:r>
            <w:r>
              <w:rPr>
                <w:rFonts w:hint="eastAsia" w:ascii="宋体" w:hAnsi="宋体" w:eastAsia="宋体" w:cs="Times New Roman"/>
              </w:rPr>
              <w:t>）</w:t>
            </w:r>
            <w:r>
              <w:rPr>
                <w:rFonts w:hint="eastAsia" w:cs="Times New Roman"/>
                <w:spacing w:val="-4"/>
              </w:rPr>
              <w:t>→</w:t>
            </w:r>
            <w:r>
              <w:rPr>
                <w:rFonts w:hint="eastAsia" w:ascii="宋体" w:hAnsi="宋体" w:eastAsia="宋体" w:cs="Times New Roman"/>
              </w:rPr>
              <w:t>课堂小结（</w:t>
            </w:r>
            <w:r>
              <w:rPr>
                <w:rFonts w:ascii="宋体" w:hAnsi="宋体" w:eastAsia="宋体" w:cs="Times New Roman"/>
              </w:rPr>
              <w:t>5 min</w:t>
            </w:r>
            <w:r>
              <w:rPr>
                <w:rFonts w:hint="eastAsia" w:ascii="宋体" w:hAnsi="宋体" w:eastAsia="宋体" w:cs="Times New Roman"/>
              </w:rPr>
              <w:t>）</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3</w:t>
            </w:r>
            <w:r>
              <w:rPr>
                <w:rFonts w:hint="eastAsia" w:ascii="宋体" w:hAnsi="宋体" w:eastAsia="宋体" w:cs="Times New Roman"/>
                <w:b/>
                <w:color w:val="418D67"/>
                <w:sz w:val="18"/>
                <w:szCs w:val="18"/>
              </w:rPr>
              <w:t>节课：</w:t>
            </w:r>
            <w:r>
              <w:rPr>
                <w:rFonts w:hint="eastAsia" w:ascii="宋体" w:hAnsi="宋体" w:eastAsia="宋体" w:cs="Times New Roman"/>
                <w:spacing w:val="-4"/>
                <w:sz w:val="18"/>
                <w:szCs w:val="18"/>
              </w:rPr>
              <w:t>知识讲解（</w:t>
            </w:r>
            <w:r>
              <w:rPr>
                <w:rFonts w:hint="eastAsia" w:ascii="宋体" w:hAnsi="宋体" w:eastAsia="宋体" w:cs="Times New Roman"/>
                <w:spacing w:val="-4"/>
                <w:sz w:val="18"/>
                <w:szCs w:val="18"/>
                <w:lang w:val="en-US" w:eastAsia="zh-CN"/>
              </w:rPr>
              <w:t>30</w:t>
            </w:r>
            <w:r>
              <w:rPr>
                <w:rFonts w:hint="eastAsia" w:ascii="宋体" w:hAnsi="宋体" w:eastAsia="宋体" w:cs="Times New Roman"/>
                <w:spacing w:val="-4"/>
                <w:sz w:val="18"/>
                <w:szCs w:val="18"/>
              </w:rPr>
              <w:t>min）</w:t>
            </w:r>
            <w:r>
              <w:rPr>
                <w:rFonts w:hint="default" w:cs="Times New Roman"/>
                <w:spacing w:val="-4"/>
                <w:sz w:val="18"/>
                <w:szCs w:val="18"/>
              </w:rPr>
              <w:t>→</w:t>
            </w:r>
            <w:r>
              <w:rPr>
                <w:rFonts w:hint="eastAsia" w:ascii="宋体" w:hAnsi="宋体" w:eastAsia="宋体" w:cs="Times New Roman"/>
                <w:sz w:val="18"/>
                <w:szCs w:val="18"/>
              </w:rPr>
              <w:t>课堂测验（</w:t>
            </w:r>
            <w:r>
              <w:rPr>
                <w:rFonts w:hint="eastAsia" w:ascii="宋体" w:hAnsi="宋体" w:eastAsia="宋体" w:cs="Times New Roman"/>
                <w:sz w:val="18"/>
                <w:szCs w:val="18"/>
                <w:lang w:val="en-US" w:eastAsia="zh-CN"/>
              </w:rPr>
              <w:t>10</w:t>
            </w:r>
            <w:r>
              <w:rPr>
                <w:rFonts w:hint="eastAsia" w:ascii="宋体" w:hAnsi="宋体" w:eastAsia="宋体" w:cs="Times New Roman"/>
                <w:sz w:val="18"/>
                <w:szCs w:val="18"/>
              </w:rPr>
              <w:t>min）</w:t>
            </w:r>
            <w:r>
              <w:rPr>
                <w:rFonts w:hint="default" w:cs="Times New Roman"/>
                <w:spacing w:val="-4"/>
                <w:sz w:val="18"/>
                <w:szCs w:val="18"/>
              </w:rPr>
              <w:t>→</w:t>
            </w:r>
            <w:r>
              <w:rPr>
                <w:rFonts w:hint="eastAsia" w:ascii="宋体" w:hAnsi="宋体" w:eastAsia="宋体" w:cs="Times New Roman"/>
                <w:sz w:val="18"/>
                <w:szCs w:val="18"/>
              </w:rPr>
              <w:t>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4</w:t>
            </w:r>
            <w:r>
              <w:rPr>
                <w:rFonts w:hint="eastAsia" w:ascii="宋体" w:hAnsi="宋体" w:eastAsia="宋体" w:cs="Times New Roman"/>
                <w:b/>
                <w:color w:val="418D67"/>
                <w:sz w:val="18"/>
                <w:szCs w:val="18"/>
              </w:rPr>
              <w:t>节课：</w:t>
            </w:r>
            <w:r>
              <w:rPr>
                <w:rFonts w:hint="eastAsia" w:ascii="宋体" w:hAnsi="宋体" w:eastAsia="宋体" w:cs="Times New Roman"/>
                <w:sz w:val="18"/>
                <w:szCs w:val="18"/>
              </w:rPr>
              <w:t>知识讲解（3</w:t>
            </w:r>
            <w:r>
              <w:rPr>
                <w:rFonts w:hint="eastAsia" w:ascii="宋体" w:hAnsi="宋体" w:eastAsia="宋体" w:cs="Times New Roman"/>
                <w:sz w:val="18"/>
                <w:szCs w:val="18"/>
                <w:lang w:val="en-US" w:eastAsia="zh-CN"/>
              </w:rPr>
              <w:t>0</w:t>
            </w:r>
            <w:r>
              <w:rPr>
                <w:rFonts w:hint="eastAsia" w:ascii="宋体" w:hAnsi="宋体" w:eastAsia="宋体" w:cs="Times New Roman"/>
                <w:sz w:val="18"/>
                <w:szCs w:val="18"/>
              </w:rPr>
              <w:t>min）→课堂测验（</w:t>
            </w:r>
            <w:r>
              <w:rPr>
                <w:rFonts w:hint="eastAsia" w:ascii="宋体" w:hAnsi="宋体" w:eastAsia="宋体" w:cs="Times New Roman"/>
                <w:sz w:val="18"/>
                <w:szCs w:val="18"/>
                <w:lang w:val="en-US" w:eastAsia="zh-CN"/>
              </w:rPr>
              <w:t>10</w:t>
            </w:r>
            <w:r>
              <w:rPr>
                <w:rFonts w:hint="eastAsia" w:ascii="宋体" w:hAnsi="宋体" w:eastAsia="宋体" w:cs="Times New Roman"/>
                <w:sz w:val="18"/>
                <w:szCs w:val="18"/>
              </w:rPr>
              <w:t>min）→课堂小结（5 min）</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0" w:hRule="atLeast"/>
          <w:jc w:val="center"/>
        </w:trPr>
        <w:tc>
          <w:tcPr>
            <w:tcW w:w="1181" w:type="dxa"/>
            <w:shd w:val="clear" w:color="auto" w:fill="F5F5E1"/>
            <w:noWrap w:val="0"/>
            <w:vAlign w:val="center"/>
          </w:tcPr>
          <w:p>
            <w:pPr>
              <w:pStyle w:val="4"/>
              <w:jc w:val="center"/>
              <w:rPr>
                <w:rFonts w:hint="eastAsia" w:ascii="宋体" w:hAnsi="宋体" w:eastAsia="宋体" w:cs="Times New Roman"/>
                <w:b/>
                <w:color w:val="5D8979"/>
                <w:sz w:val="24"/>
                <w:szCs w:val="24"/>
              </w:rPr>
            </w:pPr>
            <w:r>
              <w:rPr>
                <w:rFonts w:hint="eastAsia" w:ascii="宋体" w:hAnsi="宋体" w:eastAsia="宋体" w:cs="Times New Roman"/>
                <w:b/>
                <w:color w:val="5D8979"/>
                <w:sz w:val="24"/>
                <w:szCs w:val="24"/>
              </w:rPr>
              <w:t>教学过程</w:t>
            </w:r>
          </w:p>
        </w:tc>
        <w:tc>
          <w:tcPr>
            <w:tcW w:w="5680" w:type="dxa"/>
            <w:shd w:val="clear" w:color="auto" w:fill="F5F5E1"/>
            <w:noWrap w:val="0"/>
            <w:vAlign w:val="center"/>
          </w:tcPr>
          <w:p>
            <w:pPr>
              <w:pStyle w:val="4"/>
              <w:jc w:val="center"/>
              <w:rPr>
                <w:rFonts w:ascii="宋体" w:hAnsi="宋体" w:eastAsia="宋体" w:cs="Times New Roman"/>
                <w:b/>
                <w:color w:val="5D8979"/>
                <w:sz w:val="24"/>
                <w:szCs w:val="24"/>
              </w:rPr>
            </w:pPr>
            <w:r>
              <w:rPr>
                <w:rFonts w:hint="eastAsia" w:ascii="宋体" w:hAnsi="宋体" w:eastAsia="宋体" w:cs="Times New Roman"/>
                <w:b/>
                <w:color w:val="5D8979"/>
                <w:sz w:val="24"/>
                <w:szCs w:val="24"/>
              </w:rPr>
              <w:t>主要教学内容及步骤</w:t>
            </w:r>
          </w:p>
        </w:tc>
        <w:tc>
          <w:tcPr>
            <w:tcW w:w="1687" w:type="dxa"/>
            <w:shd w:val="clear" w:color="auto" w:fill="F5F5E1"/>
            <w:noWrap w:val="0"/>
            <w:vAlign w:val="center"/>
          </w:tcPr>
          <w:p>
            <w:pPr>
              <w:pStyle w:val="4"/>
              <w:jc w:val="center"/>
              <w:rPr>
                <w:rFonts w:ascii="宋体" w:hAnsi="宋体" w:eastAsia="宋体" w:cs="Times New Roman"/>
                <w:b/>
                <w:color w:val="5D8979"/>
                <w:sz w:val="24"/>
                <w:szCs w:val="24"/>
              </w:rPr>
            </w:pPr>
            <w:r>
              <w:rPr>
                <w:rFonts w:ascii="宋体" w:hAnsi="宋体" w:eastAsia="宋体" w:cs="Times New Roman"/>
                <w:b/>
                <w:color w:val="5D8979"/>
                <w:sz w:val="24"/>
                <w:szCs w:val="24"/>
              </w:rPr>
              <w:t>设计意图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072" w:hRule="atLeast"/>
          <w:jc w:val="center"/>
        </w:trPr>
        <w:tc>
          <w:tcPr>
            <w:tcW w:w="1181" w:type="dxa"/>
            <w:shd w:val="clear" w:color="auto" w:fill="E6F1EB"/>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考勤</w:t>
            </w:r>
            <w:r>
              <w:rPr>
                <w:rFonts w:ascii="宋体" w:hAnsi="宋体" w:eastAsia="宋体" w:cs="Times New Roman"/>
                <w:b/>
              </w:rPr>
              <w:br w:type="textWrapping"/>
            </w:r>
            <w:r>
              <w:rPr>
                <w:rFonts w:hint="eastAsia" w:ascii="宋体" w:hAnsi="宋体" w:eastAsia="宋体" w:cs="Times New Roman"/>
                <w:b/>
              </w:rPr>
              <w:t>（2 min）</w:t>
            </w:r>
          </w:p>
        </w:tc>
        <w:tc>
          <w:tcPr>
            <w:tcW w:w="5680" w:type="dxa"/>
            <w:shd w:val="clear" w:color="auto" w:fill="FFFFFF"/>
            <w:noWrap w:val="0"/>
            <w:vAlign w:val="center"/>
          </w:tcPr>
          <w:p>
            <w:pPr>
              <w:pStyle w:val="4"/>
              <w:numPr>
                <w:ilvl w:val="0"/>
                <w:numId w:val="1"/>
              </w:numPr>
              <w:spacing w:before="200"/>
              <w:ind w:left="620" w:hanging="420"/>
              <w:rPr>
                <w:rFonts w:ascii="宋体" w:hAnsi="宋体" w:eastAsia="宋体" w:cs="Times New Roman"/>
                <w:b/>
                <w:color w:val="5D8979"/>
              </w:rPr>
            </w:pPr>
            <w:r>
              <w:rPr>
                <w:rFonts w:hint="eastAsia" w:ascii="宋体" w:hAnsi="宋体" w:eastAsia="宋体" w:cs="Times New Roman"/>
                <w:b/>
                <w:color w:val="5D8979"/>
              </w:rPr>
              <w:t>【教师】清点上课人数，记录好考勤</w:t>
            </w:r>
          </w:p>
          <w:p>
            <w:pPr>
              <w:pStyle w:val="4"/>
              <w:numPr>
                <w:ilvl w:val="0"/>
                <w:numId w:val="1"/>
              </w:numPr>
              <w:spacing w:before="200" w:after="200"/>
              <w:ind w:left="620" w:hanging="420"/>
              <w:rPr>
                <w:rFonts w:hint="eastAsia" w:ascii="宋体" w:hAnsi="宋体" w:eastAsia="宋体" w:cs="Times New Roman"/>
                <w:b/>
                <w:color w:val="84615D"/>
              </w:rPr>
            </w:pPr>
            <w:r>
              <w:rPr>
                <w:rFonts w:hint="eastAsia" w:ascii="宋体" w:hAnsi="宋体" w:eastAsia="宋体" w:cs="Times New Roman"/>
                <w:b/>
                <w:color w:val="84615D"/>
              </w:rPr>
              <w:t>【学生】班干部报请假人员及原因</w:t>
            </w:r>
          </w:p>
        </w:tc>
        <w:tc>
          <w:tcPr>
            <w:tcW w:w="1687"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培养学生的组织纪律性</w:t>
            </w:r>
            <w:r>
              <w:rPr>
                <w:rFonts w:ascii="宋体" w:hAnsi="宋体" w:eastAsia="宋体" w:cs="Times New Roman"/>
              </w:rPr>
              <w:t>，</w:t>
            </w:r>
            <w:r>
              <w:rPr>
                <w:rFonts w:hint="eastAsia" w:ascii="宋体" w:hAnsi="宋体" w:eastAsia="宋体" w:cs="Times New Roman"/>
              </w:rPr>
              <w:t>掌握学生的出勤</w:t>
            </w:r>
            <w:r>
              <w:rPr>
                <w:rFonts w:ascii="宋体" w:hAnsi="宋体" w:eastAsia="宋体" w:cs="Times New Roman"/>
              </w:rPr>
              <w:t>情况</w:t>
            </w:r>
          </w:p>
        </w:tc>
      </w:tr>
      <w:tr>
        <w:trPr>
          <w:trHeight w:val="397" w:hRule="atLeast"/>
          <w:jc w:val="center"/>
        </w:trPr>
        <w:tc>
          <w:tcPr>
            <w:tcW w:w="1181" w:type="dxa"/>
            <w:shd w:val="clear" w:color="auto" w:fill="E6F1EB"/>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3</w:t>
            </w:r>
            <w:r>
              <w:rPr>
                <w:rFonts w:ascii="宋体" w:hAnsi="宋体" w:eastAsia="宋体" w:cs="Times New Roman"/>
                <w:b/>
              </w:rPr>
              <w:t>3</w:t>
            </w:r>
            <w:r>
              <w:rPr>
                <w:rFonts w:hint="eastAsia" w:ascii="宋体" w:hAnsi="宋体" w:eastAsia="宋体" w:cs="Times New Roman"/>
                <w:b/>
              </w:rPr>
              <w:t xml:space="preserve"> min）</w:t>
            </w:r>
          </w:p>
        </w:tc>
        <w:tc>
          <w:tcPr>
            <w:tcW w:w="5680" w:type="dxa"/>
            <w:shd w:val="clear" w:color="auto" w:fill="FFFFFF"/>
            <w:noWrap w:val="0"/>
            <w:vAlign w:val="center"/>
          </w:tcPr>
          <w:p>
            <w:pPr>
              <w:pStyle w:val="4"/>
              <w:spacing w:before="160" w:after="120"/>
              <w:rPr>
                <w:rFonts w:ascii="宋体" w:hAnsi="宋体" w:eastAsia="宋体" w:cs="Times New Roman"/>
                <w:b/>
                <w:color w:val="5D8979"/>
              </w:rPr>
            </w:pPr>
            <w:r>
              <w:rPr>
                <w:rFonts w:hint="eastAsia" w:ascii="宋体" w:hAnsi="宋体" w:eastAsia="宋体" w:cs="Times New Roman"/>
                <w:b/>
                <w:color w:val="5D8979"/>
              </w:rPr>
              <w:t>【教师】讲解大学与大学精神</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color w:val="E4007F"/>
                <w:sz w:val="21"/>
                <w:szCs w:val="21"/>
                <w:lang w:eastAsia="zh-CN"/>
              </w:rPr>
              <w:t>一、大学的责任</w:t>
            </w:r>
            <w:r>
              <w:rPr>
                <w:rFonts w:hint="eastAsia" w:ascii="宋体" w:hAnsi="宋体" w:eastAsia="宋体" w:cs="Times New Roman"/>
                <w:sz w:val="21"/>
                <w:szCs w:val="21"/>
              </w:rPr>
              <w:t xml:space="preserve"> </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大学的责任用一句话概括，就是培养德、智、体、美全面发展的社会主义建设者和接班人。</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中华人民共和国高等教育法》中明确规定：“高等教育必须贯彻国家的教育方针，为社会主义现代化建设服务，与生产劳动相结合，使受教育者成为德、智、体、美等方面全面发展的社会主义事业的建设者和接班人。”《中华人民共和国高等教育法》明确指出高等教育的中心任务是育人，“育人为本”是我国教育的根本要求。</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大学的责任不仅在于培养有知识的人，更在于培养有能力的人。全面实施素质教育是大学教育改革发展的战略主题，被写进《国家中长期教育改革和发展规划纲要（2010—2020 年）》。促进学生全面发展，着力提高学生服务国家、服务人民的社会责任感、勇于探索的创新精神和善于解决问题的实践能力，成为大学教育的基本要求。</w:t>
            </w:r>
          </w:p>
          <w:p>
            <w:pPr>
              <w:pStyle w:val="5"/>
              <w:spacing w:line="360" w:lineRule="exact"/>
              <w:ind w:firstLine="420"/>
              <w:rPr>
                <w:rFonts w:hint="eastAsia" w:ascii="宋体" w:hAnsi="宋体" w:eastAsia="宋体" w:cs="Times New Roman"/>
                <w:color w:val="E4007F"/>
                <w:sz w:val="21"/>
                <w:szCs w:val="21"/>
                <w:lang w:eastAsia="zh-CN"/>
              </w:rPr>
            </w:pPr>
            <w:r>
              <w:rPr>
                <w:rFonts w:hint="eastAsia" w:ascii="宋体" w:hAnsi="宋体" w:eastAsia="宋体" w:cs="Times New Roman"/>
                <w:color w:val="E4007F"/>
                <w:sz w:val="21"/>
                <w:szCs w:val="21"/>
                <w:lang w:eastAsia="zh-CN"/>
              </w:rPr>
              <w:t>二、大学的精神</w:t>
            </w:r>
          </w:p>
          <w:p>
            <w:pPr>
              <w:pStyle w:val="4"/>
              <w:keepNext w:val="0"/>
              <w:keepLines w:val="0"/>
              <w:pageBreakBefore w:val="0"/>
              <w:widowControl/>
              <w:kinsoku/>
              <w:wordWrap/>
              <w:overflowPunct/>
              <w:topLinePunct w:val="0"/>
              <w:autoSpaceDE/>
              <w:autoSpaceDN/>
              <w:bidi w:val="0"/>
              <w:adjustRightInd/>
              <w:snapToGrid/>
              <w:spacing w:before="160" w:after="120"/>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每一所大学都具备培养人才的责任，每一所大学都有大学精神。大学，不仅仅只是一处建筑群落，更是一种文明制度的产物。它的抽象的特性、内涵，所具备的内在精神，较之实体的存在物，更是生命力的所在、魅力的源泉。大学正是由于大学精神才赋予其鲜活生命和个性，使每一所大学培养的人才品格各不相同。大学精神主要体现在以下四个方面。</w:t>
            </w:r>
          </w:p>
          <w:p>
            <w:pPr>
              <w:pStyle w:val="4"/>
              <w:keepNext w:val="0"/>
              <w:keepLines w:val="0"/>
              <w:pageBreakBefore w:val="0"/>
              <w:widowControl/>
              <w:kinsoku/>
              <w:wordWrap/>
              <w:overflowPunct/>
              <w:topLinePunct w:val="0"/>
              <w:autoSpaceDE/>
              <w:autoSpaceDN/>
              <w:bidi w:val="0"/>
              <w:adjustRightInd/>
              <w:snapToGrid/>
              <w:spacing w:before="160" w:after="120"/>
              <w:ind w:firstLine="420" w:firstLineChars="200"/>
              <w:textAlignment w:val="auto"/>
              <w:rPr>
                <w:rFonts w:hint="eastAsia" w:ascii="宋体" w:hAnsi="宋体" w:eastAsia="宋体" w:cs="Times New Roman"/>
                <w:b/>
                <w:bCs/>
                <w:kern w:val="2"/>
                <w:sz w:val="21"/>
                <w:szCs w:val="21"/>
                <w:lang w:val="en-US" w:eastAsia="zh-CN" w:bidi="ar-SA"/>
              </w:rPr>
            </w:pPr>
            <w:r>
              <w:rPr>
                <w:rFonts w:hint="eastAsia" w:ascii="宋体" w:hAnsi="宋体" w:eastAsia="宋体" w:cs="Times New Roman"/>
                <w:b/>
                <w:bCs/>
                <w:kern w:val="2"/>
                <w:sz w:val="21"/>
                <w:szCs w:val="21"/>
                <w:lang w:val="en-US" w:eastAsia="zh-CN" w:bidi="ar-SA"/>
              </w:rPr>
              <w:t>1. 丰厚的人文精神</w:t>
            </w:r>
          </w:p>
          <w:p>
            <w:pPr>
              <w:pStyle w:val="4"/>
              <w:keepNext w:val="0"/>
              <w:keepLines w:val="0"/>
              <w:pageBreakBefore w:val="0"/>
              <w:widowControl/>
              <w:kinsoku/>
              <w:wordWrap/>
              <w:overflowPunct/>
              <w:topLinePunct w:val="0"/>
              <w:autoSpaceDE/>
              <w:autoSpaceDN/>
              <w:bidi w:val="0"/>
              <w:adjustRightInd/>
              <w:snapToGrid/>
              <w:spacing w:before="160" w:after="120"/>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大学教育，说到底是一种人文的教育。大学是培养人文精神的地方。杨振宁教授曾经说过，如果一个大学没有良好的人文教育，那么即使这个学校在国际上排前 20名，也还算不上是一流大学。那么，什么是人文教育 ? 人文教育就是关于做人的教育。教育和训练有所不同：训练是传授某种技艺，教育则是要使人具有某种精神品质。大学就是要为年轻人建立一种精神的故乡，使他们在万变不息的世界上闯荡时，有一种内在的资源和力量的支持。</w:t>
            </w:r>
          </w:p>
          <w:p>
            <w:pPr>
              <w:pStyle w:val="4"/>
              <w:keepNext w:val="0"/>
              <w:keepLines w:val="0"/>
              <w:pageBreakBefore w:val="0"/>
              <w:widowControl/>
              <w:kinsoku/>
              <w:wordWrap/>
              <w:overflowPunct/>
              <w:topLinePunct w:val="0"/>
              <w:autoSpaceDE/>
              <w:autoSpaceDN/>
              <w:bidi w:val="0"/>
              <w:adjustRightInd/>
              <w:snapToGrid/>
              <w:spacing w:before="160" w:after="120"/>
              <w:ind w:firstLine="420" w:firstLineChars="200"/>
              <w:textAlignment w:val="auto"/>
              <w:rPr>
                <w:rFonts w:hint="eastAsia" w:ascii="宋体" w:hAnsi="宋体" w:eastAsia="宋体" w:cs="Times New Roman"/>
                <w:b/>
                <w:bCs/>
                <w:kern w:val="2"/>
                <w:sz w:val="21"/>
                <w:szCs w:val="21"/>
                <w:lang w:val="en-US" w:eastAsia="zh-CN" w:bidi="ar-SA"/>
              </w:rPr>
            </w:pPr>
            <w:r>
              <w:rPr>
                <w:rFonts w:hint="eastAsia" w:ascii="宋体" w:hAnsi="宋体" w:eastAsia="宋体" w:cs="Times New Roman"/>
                <w:b/>
                <w:bCs/>
                <w:kern w:val="2"/>
                <w:sz w:val="21"/>
                <w:szCs w:val="21"/>
                <w:lang w:val="en-US" w:eastAsia="zh-CN" w:bidi="ar-SA"/>
              </w:rPr>
              <w:t>2. 自觉的学术精神</w:t>
            </w:r>
          </w:p>
          <w:p>
            <w:pPr>
              <w:pStyle w:val="4"/>
              <w:keepNext w:val="0"/>
              <w:keepLines w:val="0"/>
              <w:pageBreakBefore w:val="0"/>
              <w:widowControl/>
              <w:kinsoku/>
              <w:wordWrap/>
              <w:overflowPunct/>
              <w:topLinePunct w:val="0"/>
              <w:autoSpaceDE/>
              <w:autoSpaceDN/>
              <w:bidi w:val="0"/>
              <w:adjustRightInd/>
              <w:snapToGrid/>
              <w:spacing w:before="160" w:after="120"/>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学术使大学有了相应的品位，成为接近真理的天梯。学术中人言学问中事，而修学自有其精神和范围。曾任清华大学校长的梅贻琦先生说过：“大学者，非有大楼之谓也，有大师之谓也。”大师，实指大学精神的化身。“吾生也有涯，而知也无涯”，正是凭着以“有涯”追“无涯”的自信和坚韧，才有大师们严谨的治学态度，才有一批批杰出的才俊脱颖而出，才有一项项颇具分量的科研成果刷新史册，也才有一所大学蜚声世界的学术声誉，而这些无疑是大学价值的一种直接体现。因此，自觉的学术精神是大学成为人类“智慧殿堂”的首要因素，是人类文明进步的、积极的永久推动力。</w:t>
            </w:r>
          </w:p>
          <w:p>
            <w:pPr>
              <w:pStyle w:val="4"/>
              <w:keepNext w:val="0"/>
              <w:keepLines w:val="0"/>
              <w:pageBreakBefore w:val="0"/>
              <w:widowControl/>
              <w:kinsoku/>
              <w:wordWrap/>
              <w:overflowPunct/>
              <w:topLinePunct w:val="0"/>
              <w:autoSpaceDE/>
              <w:autoSpaceDN/>
              <w:bidi w:val="0"/>
              <w:adjustRightInd/>
              <w:snapToGrid/>
              <w:spacing w:before="160" w:after="120"/>
              <w:ind w:firstLine="420" w:firstLineChars="200"/>
              <w:textAlignment w:val="auto"/>
              <w:rPr>
                <w:rFonts w:hint="eastAsia" w:ascii="宋体" w:hAnsi="宋体" w:eastAsia="宋体" w:cs="Times New Roman"/>
                <w:b/>
                <w:bCs/>
                <w:kern w:val="2"/>
                <w:sz w:val="21"/>
                <w:szCs w:val="21"/>
                <w:lang w:val="en-US" w:eastAsia="zh-CN" w:bidi="ar-SA"/>
              </w:rPr>
            </w:pPr>
            <w:r>
              <w:rPr>
                <w:rFonts w:hint="eastAsia" w:ascii="宋体" w:hAnsi="宋体" w:eastAsia="宋体" w:cs="Times New Roman"/>
                <w:b/>
                <w:bCs/>
                <w:kern w:val="2"/>
                <w:sz w:val="21"/>
                <w:szCs w:val="21"/>
                <w:lang w:val="en-US" w:eastAsia="zh-CN" w:bidi="ar-SA"/>
              </w:rPr>
              <w:t>3. 永恒的道德精神</w:t>
            </w:r>
          </w:p>
          <w:p>
            <w:pPr>
              <w:pStyle w:val="4"/>
              <w:keepNext w:val="0"/>
              <w:keepLines w:val="0"/>
              <w:pageBreakBefore w:val="0"/>
              <w:widowControl/>
              <w:kinsoku/>
              <w:wordWrap/>
              <w:overflowPunct/>
              <w:topLinePunct w:val="0"/>
              <w:autoSpaceDE/>
              <w:autoSpaceDN/>
              <w:bidi w:val="0"/>
              <w:adjustRightInd/>
              <w:snapToGrid/>
              <w:spacing w:before="160" w:after="120"/>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真正合格的大学精神凝聚着社会道德与理性，具有高雅的文化品位。大学不仅以自身纯洁的道德品性潜移默化地影响社会，还以积极的姿态投入改造社会、重塑德行的潮流中，成为社会德行与良知的捍卫者、提升者。尤其在时代变迁、社会动荡时期，大学精神的道德力量就更为彰显。大学的道德精神源于大学人的总体觉悟，源于他们整体的道德水平和思想深度，是形成一所大学健康向上校风的关键因素，是大学塑造、传播社会文明的资本。</w:t>
            </w:r>
          </w:p>
          <w:p>
            <w:pPr>
              <w:pStyle w:val="4"/>
              <w:keepNext w:val="0"/>
              <w:keepLines w:val="0"/>
              <w:pageBreakBefore w:val="0"/>
              <w:widowControl/>
              <w:kinsoku/>
              <w:wordWrap/>
              <w:overflowPunct/>
              <w:topLinePunct w:val="0"/>
              <w:autoSpaceDE/>
              <w:autoSpaceDN/>
              <w:bidi w:val="0"/>
              <w:adjustRightInd/>
              <w:snapToGrid/>
              <w:spacing w:before="160" w:after="120"/>
              <w:ind w:firstLine="420" w:firstLineChars="200"/>
              <w:textAlignment w:val="auto"/>
              <w:rPr>
                <w:rFonts w:hint="eastAsia" w:ascii="宋体" w:hAnsi="宋体" w:eastAsia="宋体" w:cs="Times New Roman"/>
                <w:b/>
                <w:bCs/>
                <w:kern w:val="2"/>
                <w:sz w:val="21"/>
                <w:szCs w:val="21"/>
                <w:lang w:val="en-US" w:eastAsia="zh-CN" w:bidi="ar-SA"/>
              </w:rPr>
            </w:pPr>
            <w:r>
              <w:rPr>
                <w:rFonts w:hint="eastAsia" w:ascii="宋体" w:hAnsi="宋体" w:eastAsia="宋体" w:cs="Times New Roman"/>
                <w:b/>
                <w:bCs/>
                <w:kern w:val="2"/>
                <w:sz w:val="21"/>
                <w:szCs w:val="21"/>
                <w:lang w:val="en-US" w:eastAsia="zh-CN" w:bidi="ar-SA"/>
              </w:rPr>
              <w:t>4. 敏锐的时代精神</w:t>
            </w:r>
          </w:p>
          <w:p>
            <w:pPr>
              <w:pStyle w:val="4"/>
              <w:keepNext w:val="0"/>
              <w:keepLines w:val="0"/>
              <w:pageBreakBefore w:val="0"/>
              <w:widowControl/>
              <w:kinsoku/>
              <w:wordWrap/>
              <w:overflowPunct/>
              <w:topLinePunct w:val="0"/>
              <w:autoSpaceDE/>
              <w:autoSpaceDN/>
              <w:bidi w:val="0"/>
              <w:adjustRightInd/>
              <w:snapToGrid/>
              <w:spacing w:before="160" w:after="120"/>
              <w:ind w:firstLine="420" w:firstLineChars="200"/>
              <w:textAlignment w:val="auto"/>
              <w:rPr>
                <w:rFonts w:hint="eastAsia" w:ascii="宋体" w:hAnsi="宋体" w:cs="Times New Roman"/>
                <w:sz w:val="21"/>
                <w:szCs w:val="21"/>
              </w:rPr>
            </w:pPr>
            <w:r>
              <w:rPr>
                <w:rFonts w:hint="eastAsia" w:ascii="宋体" w:hAnsi="宋体" w:eastAsia="宋体" w:cs="Times New Roman"/>
                <w:kern w:val="2"/>
                <w:sz w:val="21"/>
                <w:szCs w:val="21"/>
                <w:lang w:val="en-US" w:eastAsia="zh-CN" w:bidi="ar-SA"/>
              </w:rPr>
              <w:t>大学是社会发展的产物，随着时代的发展而发展，并始终影响时代。从办学理念到机构设置，从学科体系到管理制度，大学的一切活动都与当下的社会需求及现行的政治、经济、文化制度同声相应。大学精神给予大学生的是从学理和思想上关注、思考、讲评、批判社会现实问题的权利和能力。从中世纪大学的兴起到现代大学的发展这一历史轨迹可以看出，大学无疑是时代的产物，而真正伟大的大学总是责无旁贷地创造时代先锋，代表着最先进的时代精神，驱动着社会向前发展。而作为大学智者的大师们，应该能够预见并感应时代潮流的前奏，成为推动社会潮流的先觉者与先行者，使时代新声最终成为时代的最强音。有了敏锐的时代精神，大学才足以吹响时代的号角，也才能赢得自身持续发展以及地位的进一步提高。</w:t>
            </w:r>
          </w:p>
          <w:p>
            <w:pPr>
              <w:pStyle w:val="4"/>
              <w:spacing w:before="160" w:after="120"/>
              <w:rPr>
                <w:rFonts w:hint="eastAsia" w:ascii="宋体" w:hAnsi="宋体" w:eastAsia="宋体" w:cs="Times New Roman"/>
                <w:kern w:val="2"/>
                <w:sz w:val="21"/>
                <w:szCs w:val="21"/>
                <w:lang w:bidi="ar-SA"/>
              </w:rPr>
            </w:pPr>
            <w:r>
              <w:rPr>
                <w:rFonts w:hint="eastAsia" w:ascii="宋体" w:hAnsi="宋体" w:eastAsia="宋体" w:cs="Times New Roman"/>
                <w:b/>
                <w:color w:val="84615D"/>
              </w:rPr>
              <w:t>【学生】掌握大学与大学精神</w:t>
            </w:r>
          </w:p>
        </w:tc>
        <w:tc>
          <w:tcPr>
            <w:tcW w:w="1687" w:type="dxa"/>
            <w:shd w:val="clear" w:color="auto" w:fill="FFFFFF"/>
            <w:noWrap w:val="0"/>
            <w:vAlign w:val="center"/>
          </w:tcPr>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r>
              <w:rPr>
                <w:rFonts w:hint="eastAsia" w:ascii="宋体" w:hAnsi="宋体" w:eastAsia="宋体" w:cs="Times New Roman"/>
              </w:rPr>
              <w:t>学习大学与大学精神。边做边讲，及时巩固练习，实现教学做一体化</w:t>
            </w:r>
          </w:p>
        </w:tc>
      </w:tr>
      <w:tr>
        <w:trPr>
          <w:trHeight w:val="397" w:hRule="atLeast"/>
          <w:jc w:val="center"/>
        </w:trPr>
        <w:tc>
          <w:tcPr>
            <w:tcW w:w="1181" w:type="dxa"/>
            <w:shd w:val="clear" w:color="auto" w:fill="F5F5E1"/>
            <w:noWrap w:val="0"/>
            <w:vAlign w:val="center"/>
          </w:tcPr>
          <w:p>
            <w:pPr>
              <w:pStyle w:val="4"/>
              <w:jc w:val="center"/>
              <w:rPr>
                <w:rFonts w:hint="eastAsia" w:ascii="宋体" w:hAnsi="宋体" w:eastAsia="宋体" w:cs="Times New Roman"/>
                <w:b/>
              </w:rPr>
            </w:pPr>
            <w:r>
              <w:rPr>
                <w:rFonts w:hint="eastAsia" w:ascii="宋体" w:hAnsi="宋体" w:eastAsia="宋体" w:cs="Times New Roman"/>
                <w:b/>
              </w:rPr>
              <w:t>课堂</w:t>
            </w:r>
            <w:r>
              <w:rPr>
                <w:rFonts w:hint="eastAsia" w:ascii="宋体" w:hAnsi="宋体" w:eastAsia="宋体" w:cs="Times New Roman"/>
                <w:b/>
                <w:lang w:eastAsia="zh-CN"/>
              </w:rPr>
              <w:t>测验</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 xml:space="preserve">10 </w:t>
            </w:r>
            <w:r>
              <w:rPr>
                <w:rFonts w:hint="eastAsia" w:ascii="宋体" w:hAnsi="宋体" w:eastAsia="宋体" w:cs="Times New Roman"/>
                <w:b/>
              </w:rPr>
              <w:t>min）</w:t>
            </w:r>
          </w:p>
        </w:tc>
        <w:tc>
          <w:tcPr>
            <w:tcW w:w="5680" w:type="dxa"/>
            <w:shd w:val="clear" w:color="auto" w:fill="FFFFFF"/>
            <w:noWrap w:val="0"/>
            <w:vAlign w:val="center"/>
          </w:tcPr>
          <w:p>
            <w:pPr>
              <w:pStyle w:val="4"/>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简述大学与大学精神</w:t>
            </w:r>
          </w:p>
          <w:p>
            <w:pPr>
              <w:pStyle w:val="4"/>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cs="Times New Roman"/>
                <w:b/>
                <w:color w:val="84615D"/>
              </w:rPr>
            </w:pPr>
            <w:r>
              <w:rPr>
                <w:rFonts w:hint="eastAsia" w:ascii="宋体" w:hAnsi="宋体" w:eastAsia="宋体" w:cs="Times New Roman"/>
                <w:b/>
                <w:color w:val="84615D"/>
              </w:rPr>
              <w:t>【学生】</w:t>
            </w:r>
            <w:r>
              <w:rPr>
                <w:rFonts w:hint="eastAsia" w:ascii="宋体" w:hAnsi="宋体" w:eastAsia="宋体" w:cs="Times New Roman"/>
                <w:b/>
                <w:color w:val="84615D"/>
                <w:lang w:eastAsia="zh-CN"/>
              </w:rPr>
              <w:t>讨论并发表自己的见解</w:t>
            </w:r>
          </w:p>
        </w:tc>
        <w:tc>
          <w:tcPr>
            <w:tcW w:w="1687"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181" w:type="dxa"/>
            <w:shd w:val="clear" w:color="auto" w:fill="F5F5E1"/>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30</w:t>
            </w:r>
            <w:r>
              <w:rPr>
                <w:rFonts w:ascii="宋体" w:hAnsi="宋体" w:eastAsia="宋体" w:cs="Times New Roman"/>
                <w:b/>
              </w:rPr>
              <w:t xml:space="preserve"> </w:t>
            </w:r>
            <w:r>
              <w:rPr>
                <w:rFonts w:hint="eastAsia" w:ascii="宋体" w:hAnsi="宋体" w:eastAsia="宋体" w:cs="Times New Roman"/>
                <w:b/>
              </w:rPr>
              <w:t>min）</w:t>
            </w:r>
          </w:p>
        </w:tc>
        <w:tc>
          <w:tcPr>
            <w:tcW w:w="5680"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【教师】现代大学的地位</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left="597" w:leftChars="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一、现代大学的主要职能</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现代大学的主要职能包括通过教学培养专门人才、通过科研发展科学、直接为社会提供服务和通过文化创新传承文化等。这些职能的产生、发展和形成，有其特定的历史背景条件，并且形成了自身的历史演变轨迹。</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1. 培养专门人才是现代大学的基本职能</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培养专门人才是早期大学创办的宗旨，也是大学作为社会特定机构之所以能够长期存在和发展的合法性依据。在现代社会，培养专门人才依旧是大学的根本使命，也是大学职能体系的核心，大学的一切工作都要以此为出发点，围绕培养专门人才这一核心展开。</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大学培养专门人才职能的内涵是发展变化的，在不同的历史时期、不同的国家，大学所培养的专门人才从目标、规格到内容、质量都不尽相同。随着科学的发展，科学研究进入大学，大学开始培养科学研究人员和科学家。在当代社会，科学技术渗透到了社会生活的各个领域，大学承担了为社会各个行业培养专门人才的重任。现代大学培养的专门人才从层次上看包括了专科、本科生直至硕士、博士研究生等多种层次。就类型而言，大学专业门类越来越多，甚至在同一类专业人才中也有类型划分，如理论型、技术型、应用型等。高等职业教育培养的是高技能型应用人才。</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2. 发展科学是现代大学的重要职能</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发展科学职能主要体现在大学的科学研究活动中，开展科学研究活动既是现代大学培养人才不可缺少的途径，也是现代社会科技、经济发展对其提出的客观要求。同时，大学在培养专门人才的过程中，必然集中大量具有丰富科学理论和方法的专家，设置科类齐全的专业、学科，购置先进的科学仪器设备，收藏丰富的文献资料，拓展广泛的信息来源渠道，创造良好的科学研究氛围，这就同时为开展科学研究、发展科学创造了良好的物质和精神条件。知识经济时代，大学发展科学的职能更为突出。</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3. 社会服务是现代大学的延伸职能</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社会服务职能主要表现为大学在培养人才和发展科学的基础上，通过各种形式为社会提供直接的服务。现代大学直接为社会服务是社会的客观需要，大学作为社会文化科学的中心，在社会文化、科学技术等方面居于领先地位，能够也应该担负起对社会各方面工作的指导与咨询责任，帮助社会解决在发展过程中遇到的种种理论和实际问题。现代大学直接为社会服务也是大学自身发展的需要。通过广泛的社会服务，大学能够充分了解社会对人才和科技的需求情况，以便针对社会需求培养人才和确定科研方向，理论联系实际，丰富和充实教学内容，提高教学水平和质量，加速科研成果向产品、商品的转化，以获得更大的社会效益和经济效益，同时推动大学的更好发展。</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大学直接为社会服务的范围比较广泛，主要包括：教学服务，包括委托培养、推广教育及举办技术人才培训等；科技服务，包括科技成果转让、技术咨询等；信息服务，包括利用大学信息库、图书资料等为社会服务；设备开放服务，包括社会利用大学精良的设备，如仪器设备、实验室、测试中心、电教中心、计算机中心等向社会开放。</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
                <w:bCs w:val="0"/>
                <w:sz w:val="21"/>
                <w:szCs w:val="21"/>
              </w:rPr>
              <w:t>4. 文化传承创新是现代大学发展的必然</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文化传承创新已成为大学完成人才培养根本任务的需要，随着我国高等教育体制改革的不断深入，大学教育已经完成由过去传统的精英教育向大众化教育转变，走进大学、接受高等教育已经成为大多数公民享有的基本权利，大学无疑成为传承精神文明、传播优秀文化的重要场所，承担教育国民、提升文化素养的重要任务。</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文化传承创新是大学创造优秀民族文化、实现文化引领的需要。当前我国经济发展方式正在发生深刻的变化，社会正在加速转型，各种文化碰撞和交融日益频繁，大学利用其自身的人才智力、专业资源等优势，逐渐成为借鉴并传播异质先进文化的重要场所。大学不仅要满足社会大众对各种文化的需求，更要成为建设先进文化的中坚力量，发挥自身的优势，取其精华、去其糟粕，通过文化的创新实现社会先进文化的引领和辐射作用 ; 通过借鉴异质先进文化，并使其与民族文化融合使本民族文化更加优秀灿烂，提升民族文化的世界影响力。文化传承创新的能力日益成为增强大学综合实力的关键因素。</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当前，国家和地方经济增速进入新常态，宏观就业压力不减，大学生就业难已是不争事实。根据教育部公布的数据显示：2021 届全国普通高校毕业生总规模 909 万，同比增加 35 万。对 2021 年就业形势进行分析发现：疫情的影响仍有不确定性，校园招聘岗位数量有所减少、部分群体就业难度持续增加，“高期望”“慢就业”加剧，这些因素无疑会增加就业难度。</w:t>
            </w:r>
          </w:p>
          <w:p>
            <w:pPr>
              <w:pStyle w:val="4"/>
              <w:keepNext w:val="0"/>
              <w:keepLines w:val="0"/>
              <w:pageBreakBefore w:val="0"/>
              <w:widowControl/>
              <w:numPr>
                <w:ilvl w:val="0"/>
                <w:numId w:val="2"/>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现代大学日趋成为经济社会的中心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在农业经济时代，农业和手工业生产不需要高深知识，大学的地位游离于经济社会之外的“学府黉宫”或“象牙塔”中；在工业经济时代，大学逐步走进经济社会，为工业生产提供服务，也在一定程度上参与社会活动，但始终停留在经济社会边缘上；到了知识经济时代，大学日趋成为经济乃至整个社会的中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
                <w:bCs w:val="0"/>
                <w:sz w:val="21"/>
                <w:szCs w:val="21"/>
              </w:rPr>
              <w:t>1. 大学步入“中心化”发展时期</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知识经济是以知识为基础的经济，知识成为生产力的内在基本要素，科学技术是第一生产力，是经济发展的主导力量。积累与传播知识、培养人才、发展科学技术、创新知识的大学，也从经济社会的边缘走进经济乃至整个社会的中心。如果说“大学是社会的中心”在以前只是教育家美好的期望，那么在知识经济时代，这种期望已成为现实。其实，在某些开始形成知识经济的社区，如美国的硅谷、中国的中关村，以及世界其他真正的高科技园区，大学已是这些园区的中心。在知识经济时代，大学已成为地位仅次于政府的经济社会的中心，主导经济与社会的发展。</w:t>
            </w:r>
          </w:p>
          <w:p>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lang w:val="en-US" w:eastAsia="zh-CN" w:bidi="ar-SA"/>
              </w:rPr>
              <w:t>2. 大学成为经济社会中心的条件</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大学之所以能够成为经济社会中心，既有社会的客观条件，又有大学自身的主观因素。</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大学具备适应知识经济社会的智力资源优势。大学最主要的优势是智力资源丰富并集中，有一支庞大的高水平的教师与科研队伍。就结构来说，知识经济的核心是高科技，当前特别重要的是信息科学与生命科学。大学不仅有高科技人才，还有其他如自然科学、技术科学以及社会科学、经济科学、管理科学、思维科学等人才形成的配套的人才群体；不仅有能从事应用研究、技术开发的人才，还有能从事基础理论、前沿研究以及战略研究的人才。合理的人才结构才能发挥人才群体的优势，从而不仅对高科技的发展起推动作用，而且对整个经济的发展、社会的进步也能起主导作用。就素质来说，这支队伍不仅在智力因素上是高水平的，在思想政治、道德修养、理想信念、意志情感等非智力因素方面也是高素质的。同时，大学作为经济与社会的中心，指的是人才群体。继续教育使教师和科研队伍能够保持并发展智力优势，适应知识经济时代。</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大学能够培养适应知识经济社会、具有创新能力的人才。知识经济时代，经济的竞争更为激烈，竞争的制胜一定程度上取决于“创新”。产品与生产方式要不断创新，相应的，经济体制的运行机制以及思想观念、思维方式，都要不断创新。适应知识经济时代的人才，尤其是高层次的人才，应当是具有创新意识与创新能力的人才。传统教育，恰恰在这一点上是最薄弱的。因此，大学要走向经济与社会的中心，必须在培养大学生的创新精神与创新能力上下功夫。大学要把培养创新精神与能力的要求，作为教学内容、课程体系、教学方式与方法改革的一项重要任务。人们往往是通过一所大学所拥有的人才优势和它培养出来的人才成功率来评价其社会地位的。</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3）兴办知识型企业。根据国外以及国内的经验，大学成为高科技园区的中心一般是从兴办知识型企业开始的。这是由于知识型企业需要大学的智力投入或智力支持，而大学也会在兴办或支持知识型企业中取得支持，并以此壮大经济地位，从而成为经济和社会的中心。兴办知识型企业是不是大学走向经济社会中心的唯一途径或必由之路，还有待实践论证。但它是一条有理论依据并有实效的途径则是无疑的，因为它符合产学研相结合的办学方针。人们已从理论上论证了产学研相结合的办学方针的正确性，在实践中也已收到一定的效益，在知识经济时代将更能发挥它的作用。</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4）社会的支持，企业的认同，政府的重视。社会的支持，一般体现在舆论上；企业的认同，主要体现在经营思想上；政府的重视，则体现在可操作性的政策、实际的行动以及体制的改革上。企业经营时，要认识到知识是主要的增值因素，是生产力中最能产生剩余价值的因素，高等教育所传递或创造的知识在企业的发展上起主导作用。政府已提出“教育优先发展”“科教兴国”等正确的战略方针，也推进了切实落实于可操作性的政策（法规）、增加科教投入以及有利于发展知识经济、提高高等教育质量的体制改革。</w:t>
            </w:r>
          </w:p>
          <w:p>
            <w:pPr>
              <w:rPr>
                <w:rFonts w:hint="eastAsia" w:ascii="宋体" w:hAnsi="宋体" w:eastAsia="宋体" w:cs="Times New Roman"/>
              </w:rPr>
            </w:pPr>
            <w:r>
              <w:rPr>
                <w:rFonts w:hint="eastAsia" w:ascii="宋体" w:hAnsi="宋体" w:eastAsia="宋体" w:cs="Times New Roman"/>
                <w:b/>
                <w:color w:val="84615D"/>
                <w:sz w:val="18"/>
              </w:rPr>
              <w:t>【学生】掌握现代大学的地位</w:t>
            </w:r>
          </w:p>
        </w:tc>
        <w:tc>
          <w:tcPr>
            <w:tcW w:w="1687" w:type="dxa"/>
            <w:shd w:val="clear" w:color="auto" w:fill="FFFFFF"/>
            <w:noWrap w:val="0"/>
            <w:vAlign w:val="center"/>
          </w:tcPr>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学习现代大学的地位。边做边讲，及时巩固练习，实现教学做一体化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181"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5680"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w:t>
            </w:r>
            <w:r>
              <w:rPr>
                <w:rFonts w:hint="eastAsia" w:ascii="宋体" w:hAnsi="宋体" w:eastAsia="宋体" w:cs="Times New Roman"/>
                <w:b/>
                <w:color w:val="5D8979"/>
              </w:rPr>
              <w:t>大学成为经济社会中心的条件</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687"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rPr>
          <w:trHeight w:val="397" w:hRule="atLeast"/>
          <w:jc w:val="center"/>
        </w:trPr>
        <w:tc>
          <w:tcPr>
            <w:tcW w:w="1181"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5680"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本节课上大家掌握了现代大学的地位，课后要多加</w:t>
            </w:r>
            <w:r>
              <w:rPr>
                <w:rFonts w:hint="eastAsia" w:ascii="宋体" w:hAnsi="宋体" w:eastAsia="宋体" w:cs="Times New Roman"/>
                <w:bCs/>
                <w:lang w:eastAsia="zh-CN"/>
              </w:rPr>
              <w:t>记忆</w:t>
            </w:r>
            <w:r>
              <w:rPr>
                <w:rFonts w:hint="eastAsia" w:ascii="宋体" w:hAnsi="宋体" w:eastAsia="宋体" w:cs="Times New Roman"/>
                <w:bCs/>
              </w:rPr>
              <w:t>。从大一时就应开始做职业规划。有些专家认为，职业规划开始得越早越好，在高中时代就可以给自己拟定一个职业规划。</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687"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181"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5680"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【教师】学业进程管理</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一、学业进程设计的基础</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大学生进行学业进程设计涉及以下四方面内容。</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第一是大学阶段的学习目标和人生规划；</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第二是学校的教育教学条件和资源；</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第三是自身学习条件和氛围，诸如自身状况、家庭经济状况、专业发展状况等；</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第四是学习生活的社会环境和变动状况。</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这四方面决定了一个大学生的大学学业进程。从学习目标来讲，准备毕业后闯荡市场的人和准备毕业后攻读研究生的人，他们的学业进程会有很大的差异；从学校教育条件来讲，在东南沿海等地高校读书的学生和在西部高校读书的学生的学业进程会有很大的差异；从学习条件来讲，富裕家庭的学生和贫困家庭的学生，他们的学业进程会有很大的差异；从社会环境来说，人才短缺时和人才过剩时，学生的学业进程会有很大的差异。当然，这几个条件不是绝对的，而是相对的。大学生完全可以根据自身条件，分析和确定自己学业进程设计的基础，结合以上因素，及时确定和调整自己的学业进程，从而有助于按照自己预先设定的目标完成大学学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left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lang w:eastAsia="zh-CN"/>
              </w:rPr>
              <w:t>二、</w:t>
            </w:r>
            <w:r>
              <w:rPr>
                <w:rFonts w:hint="eastAsia" w:ascii="宋体" w:hAnsi="宋体" w:eastAsia="宋体" w:cs="Times New Roman"/>
                <w:bCs/>
                <w:color w:val="E4007F"/>
                <w:sz w:val="21"/>
                <w:szCs w:val="21"/>
              </w:rPr>
              <w:t>学业进程设计的步骤</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学业进程设计更侧重于教会学生一种方法。学会这种方法，学生任何时候都可以用来指导自己的学习和生活。大学生学业进程设计可以从大学一年级的第二个学期开始，然后每个学期进行一次评估和修正，这样，就可以尽快动态地管理自己的大学学业进程。一个完整的大学学业进程设计有 6 个环节。</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1. 目标分析</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大学生应该在大学生活开始的时候就确立一个明确的学习目标，比如是出国深造、国内深造、直接参加工作还是选择一个新专业深造等。有了明确的目标后，才能有的放矢地进行学业进程安排。</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2. 资源分析</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所在地学校、学院、系（所）是否具备完善的图书资料，是否会提供很多的国际交流机会，是否鼓励学生参加各种各样的课外活动，等等。只有充分利用学校的教育资源，大学生的综合素质才能被充分开发出来。</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3. 条件分析</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学生应该关注自己学习的条件是否具备，自己参加素质拓展活动是否具备健康的体魄，自己参加各种职业技能培训是否具备经济基础，自己从事的专业方向和父母的职业之间是否存在相互补充或者继承的关系，等等。</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4. 机会选择</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一般来说，大学生总是有很多的教育学习机会可以选择，也会有丰富多彩的素质拓展计划项目可以选择。这时候，就需要学生结合供参照的学习目标、自身素质状况，选择参加对自己最有价值的教育教学活动。学会选择并学会放弃，才是一个大学生真正成熟的标志。</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5. 时间管理</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做出选择之后，就应该为所选择的教育教学项目预留足够多的时间，保证所选择的教育教学项目能够按照预定目标实现。一年级应该尽快适应大学的学习生活；二年级应该全面了解学校、学院和专业方向的地位和优势；三、四年级应该充分锻炼自身的实践能力，并为下一步的发展打基础、做准备。所有这些目标的实现，都要求大学生合理安排与分配学习生活时间。学会时间管理，就学会了怎样高效率实现学习目标和人生目标。</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6. 学业评价</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要及时根据时间表对自己各个阶段的学业进行评价，评价的结果可以作为学业进程完善和更新的依据。只有在评价监督下的计划才能最终得到落实。</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lang w:eastAsia="zh-CN"/>
              </w:rPr>
              <w:t>三、</w:t>
            </w:r>
            <w:r>
              <w:rPr>
                <w:rFonts w:hint="eastAsia" w:ascii="宋体" w:hAnsi="宋体" w:eastAsia="宋体" w:cs="Times New Roman"/>
                <w:bCs/>
                <w:color w:val="E4007F"/>
                <w:sz w:val="21"/>
                <w:szCs w:val="21"/>
              </w:rPr>
              <w:t>学业进程设计的评价</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一个科学学业进程设计应该从以下七个方面进行评价。</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1. 科学性</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学业进程设计要符合高等教育规律，符合人的发展规律，符合青年学生成长成才的规律。</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2. 系统性</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学业进程设计不是简单给出一个目标或日程，而应该是一个完整的系统，应该考虑大学生学习和生活的各个方面。</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3. 可行性</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学业进程设计是用来指导大学生合理安排大学生活的实用性规划，应具有很强的可行性，不应该是纸上谈兵。</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4. 导向性</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学业进程设计不是学习成绩标准，而是引导大学生按照计划提高自身综合素质的指南。学业进程设计的最大作用就是把随机的学习行为引导成为有计划、有目的的学习行为。</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5. 有弹性</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学业进程设计要具有弹性，要鼓励和允许学生结合实际情况进行修正与完善。修正和完善学业进程设计的过程本身也是大学生不断学习和提高的过程。</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6. 开放性</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学业进程设计要体现开放性的特征。大学生只有把自己的学业进程置于社会和市场的开放环境下，学业才能经得住市场的检验。</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7. 统筹性</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学业进程设计要具有统筹性，统筹兼顾学业进程设计的四个方面的基础因素，统筹协调学业进程设计的各个环节，使其成为浑然一体的高效系统。</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jc w:val="left"/>
              <w:textAlignment w:val="auto"/>
              <w:rPr>
                <w:rFonts w:hint="eastAsia" w:ascii="宋体" w:hAnsi="宋体" w:eastAsia="宋体" w:cs="Times New Roman"/>
                <w:b/>
                <w:color w:val="5D8979"/>
              </w:rPr>
            </w:pPr>
            <w:r>
              <w:rPr>
                <w:rFonts w:hint="eastAsia" w:ascii="宋体" w:hAnsi="宋体" w:eastAsia="宋体" w:cs="Times New Roman"/>
                <w:b/>
                <w:color w:val="84615D"/>
                <w:sz w:val="18"/>
              </w:rPr>
              <w:t>【学生】掌握学业进程管理</w:t>
            </w:r>
          </w:p>
        </w:tc>
        <w:tc>
          <w:tcPr>
            <w:tcW w:w="1687" w:type="dxa"/>
            <w:shd w:val="clear" w:color="auto" w:fill="FFFFFF"/>
            <w:noWrap w:val="0"/>
            <w:vAlign w:val="center"/>
          </w:tcPr>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学习学业进程管理。边做边讲，及时巩固练习，实现教学做一体化</w:t>
            </w:r>
          </w:p>
        </w:tc>
      </w:tr>
      <w:tr>
        <w:trPr>
          <w:trHeight w:val="397" w:hRule="atLeast"/>
          <w:jc w:val="center"/>
        </w:trPr>
        <w:tc>
          <w:tcPr>
            <w:tcW w:w="1181"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5680"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如何对学业进程设计进行评价？</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687"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rPr>
          <w:trHeight w:val="397" w:hRule="atLeast"/>
          <w:jc w:val="center"/>
        </w:trPr>
        <w:tc>
          <w:tcPr>
            <w:tcW w:w="1181"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5680"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本节课上大家掌握了学业进程管理，课后要多加</w:t>
            </w:r>
            <w:r>
              <w:rPr>
                <w:rFonts w:hint="eastAsia" w:ascii="宋体" w:hAnsi="宋体" w:eastAsia="宋体" w:cs="Times New Roman"/>
                <w:bCs/>
                <w:lang w:eastAsia="zh-CN"/>
              </w:rPr>
              <w:t>记忆</w:t>
            </w:r>
            <w:r>
              <w:rPr>
                <w:rFonts w:hint="eastAsia" w:ascii="宋体" w:hAnsi="宋体" w:eastAsia="宋体" w:cs="Times New Roman"/>
                <w:bCs/>
              </w:rPr>
              <w:t>。大学生学业进程设计不单纯是素质拓展计划的一个环节，其中蕴含着很多的学问和智慧。</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687"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285" w:hRule="atLeast"/>
          <w:jc w:val="center"/>
        </w:trPr>
        <w:tc>
          <w:tcPr>
            <w:tcW w:w="1181" w:type="dxa"/>
            <w:shd w:val="clear" w:color="auto" w:fill="F5F5E1"/>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5680"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【教师】全面培养职业能力</w:t>
            </w:r>
          </w:p>
          <w:p>
            <w:pPr>
              <w:pStyle w:val="4"/>
              <w:keepNext w:val="0"/>
              <w:keepLines w:val="0"/>
              <w:pageBreakBefore w:val="0"/>
              <w:widowControl/>
              <w:numPr>
                <w:ilvl w:val="0"/>
                <w:numId w:val="3"/>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知识就是力量</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（一）知识的价值</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1. 知识是社会革命的力量</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一个社会文明的进步、发展皆是建基于知识，倘若没有了知识便谈不上什么社会进步，因为知识通过发明创造、技术的改革，间接地对社会的发展起了相当大的作用。为此，培根在《新工具》里明确指出，野蛮人、文明人的分别是以对知识的掌握、运用的程度为标志的。显然，培根把知识看作人类文明的基本要素和社会发展的基本标志。在当今社会中，知识具有举足轻重的地位，对社会的进步也有不可否定的意义。</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2. 知识是完善人性的重要手段</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知识在人性中具有无上权威，因为知识指挥着人的理性、信仰和理解，而理性、信仰、理解正是人心的最高作用。知识使人意识到自己的尊严、使命和职责以及使自身展现出各种人性的表现并使之合理。知识也使人增广见闻、避免庸俗，还使人改善自己的性格，并趋于完善。另外，知识更使人认识自己、考察自己，不断地激励自己向上。</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3. 知识推动创新思维的发展</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学识是人们通过学习和实践所获得的知识，是正确认识和对待客观事物的一种智能，是产生和迸发创造性思维的重要基础。实践证明，学识的深浅无论是对于科学发现，还是对于创造性地开展工作都十分重要，只有勤奋学习、刻苦钻研，用知识充实头脑，才能依靠丰富的学识构建起创新思维的良机。重视学识的扩展和积累，以丰富的学识为动力，最大限度地发挥人才的创造力和综合能力，形成人才的创造能力应该成为我们的努力方向。</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（二）知识如何产生力量</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
                <w:bCs w:val="0"/>
                <w:sz w:val="21"/>
                <w:szCs w:val="21"/>
              </w:rPr>
              <w:t>1. 对“知识就是力量”的理解</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知识不等于力量，只有知识转化为技能，才能成为力量；只有以技能实现知识能量的释放，才可造福于社会，真正实现知识的价值。培根也说过“知识的力量不仅取决于其本身的价值大小，更取决于它是否被传播以及被传播的深度和广度”。所以，一个人的成功不是取决于学历和天赋，而是他所拥有的技能。丰富的知识比单调的知识更有力量；有用的知识比无用的知识更有力量；有趣的知识比无趣的知识更有力量。学习和研究“知识就是力量”这一至理名言，就是要崇尚科学理性，推动科教兴国战略正确实施，振兴中华伟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
                <w:bCs w:val="0"/>
                <w:sz w:val="21"/>
                <w:szCs w:val="21"/>
              </w:rPr>
              <w:t>2. 知识转化为力量</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知识本身并不能直接转化为改造世界的力量，只有被人类掌握并在社会实践中加以应用才能产生力量。人要把知识转化为力量，首先要尽可能深入全面地掌握知识，片面的、肤浅的、一知半解的知识是不能产生力量的；其次要掌握科学的方法，把知识付诸实践，在现实社会中加以应用。实践是检验真理的唯一标准，培根认为知识本身并没有告诉人怎样运用它，运用的方法在书本之外，这是一个技艺，不经实践就不能学到。</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知识就是力量！无论是从国际范围还是从我国历史来看，科学技术所起的作用都日益明显。我国经济社会发展面临的人口、资源、环境和生态等压力越来越大，解决这些困难，需要进一步发展科学技术。我们必须依靠科学技术，走合理控制人口增长、节约自然资源、保护生态环境的可持续发展道路。科学技术是第一生产力，事关我国的前途和命运。从根本上说，加快科技发展，从而推动经济振兴和社会进步，都取决于劳动者素质的提高和大量高素质人才的培养。因此，要真正将知识转化为力量，就需要尊重知识、尊重科学和尊重人才。</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color w:val="E4007F"/>
                <w:sz w:val="21"/>
                <w:szCs w:val="21"/>
              </w:rPr>
              <w:t>二、大学职场</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当前，国家和地方经济增速进入新常态，宏观就业压力不减，大学生就业难已是不争事实。根据教育部公布的数据显示：2021 届全国普通高校毕业生总规模 909 万，同比增加 35 万。对 2021 年就业形势进行分析发现：疫情的影响仍有不确定性，校园招聘岗位数量有所减少、部分群体就业难度持续增加，“高期望”“慢就业”加剧，这些因素无疑会增加就业难度。大学生“高不成，低不就”的现象很严重，同时企业缺人现象也很严重。这就矛盾了，于是就出现了这边“用工荒”，那边“就业难”的怪现象。曾几何时，被誉为“天之骄子”的大学生，现如今找工作竟是“皇帝的女儿也愁嫁”了。</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如何提高大学生的就业率？国家强调要实施更加积极的就业政策，把促进就业放在优先位置，集中社会各界的力量解决大学生就业难的问题。当前，我国教育体制与产业需求之间的结构性矛盾，严重影响了大学生的就业。要解决当前大学生就业难的问题，首先就要从产业结构和教育体制入手，使两个相匹配，创造出更多对口的专业，使得大学生能够真正达到学以致用，以便更好地适应社会生活。其次，大学生要试着改变自己的就业观念，不要只想着去一线城市。应届生也不要对工作要求过高，应该从基层做起，不能眼高手低，要不怕苦，不怕累，锻炼自己的意志和能力，逐步成长为优秀公民。还有很重要的一点是要鼓励大学生创业，通过大学生创业，既解决了大学生自身的就业问题，又创造了很多新的就业岗位，大学生也可以通过创业最大限度地提升自己，有利于国家的产业创新，因为年轻人头脑更加灵活并且掌握了比较丰富且专业的知识。但是这需要国家为大学生创业创造一个适合的环境，比如完善的资本市场，加强专利技术的保护等。作为处于就业形势如此严峻情况下的大学生，我们更要努力提升自己的能力，不眼高手低，要投身到社会中去为社会创造财富，以实现自己的人生价值。习近平总书记勉励大学生转变择业观念，其在天津考察时，就勉励当代大学生志存高远、脚踏实地，转变择业观念，勇于到基层一线和艰苦地方去，善于在平凡岗位上创造不平凡的业绩。同时要求加大对高校毕业生自主创业支持力度，对就业困难毕业生进行帮扶，增强学生就业创业和职业转换能力。</w:t>
            </w:r>
          </w:p>
          <w:p>
            <w:pPr>
              <w:keepNext w:val="0"/>
              <w:keepLines w:val="0"/>
              <w:pageBreakBefore w:val="0"/>
              <w:widowControl/>
              <w:numPr>
                <w:ilvl w:val="0"/>
                <w:numId w:val="0"/>
              </w:numPr>
              <w:kinsoku/>
              <w:wordWrap/>
              <w:overflowPunct/>
              <w:topLinePunct w:val="0"/>
              <w:autoSpaceDE/>
              <w:autoSpaceDN/>
              <w:bidi w:val="0"/>
              <w:adjustRightInd/>
              <w:snapToGrid/>
              <w:ind w:left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三、培养大学生的核心能力</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核心能力是适用范围最宽、通用性最强的职业能力，是从事任何职业都需要的综合职业素质，是可以超越任何职业领域的、通用的、可迁移的能力，因此也被称作“关键能力”。核心能力是职业能力结构最深层、最基础的部分，是其他行业通用能力和特定职业能力的基础，对人的终身发展和终身成就影响深远。因此，在国家人力资源开发中，核心能力的确立和开发具有重大战略意义。那么，大学生的核心能力主要包括哪些内容 ?</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不同国家对核心能力的范围界定有所不同。英国把核心能力的范围界定为：交流能力、解决问题能力、计算能力、信息技术能力和语言运用能力。美国把核心能力的范围界定为：分配时间的能力、制定目标和突出重点目标的能力、分配经费和安排预算的能力、确定所需要的数据和保存数据的能力、作为小组成员参与活动并与他人交流的能力、了解社会组织和技术系统如何运作的能力、选择技术的能力、在工作中运用技术的能力。德国把核心的范围界定为两个方面的能力：与个人相关的能力，包括求知欲、自我革新、学习能力、耐挫折能力、责任感、冒险精神、独立性等；社会和组织能力，包括沟通能力、使用能力、分析能力、计划能力、组织能力等。澳大利亚把核心能力的范围界定为：收集、分析、处理意见和信息的能力；表达意见和交流信息的能力；规划和组织活动的能力；在团体中与他人合作共事的能力；运用数学思维和技巧的能力；解决问题的能力；利用新技术的能力；理解不同文化的能力。根据我国的实际情况，并结合国际先进经验，我国专家把核心职业能力分为：交流表达能力、数字运算能力、革新创新能力、自我提高能力、团队合作能力、解决问题能力、信息处理能力、外语应用能力八个方面。这八大模块构成一个整体，为劳动者开发职业能力提供了重要的职业素质背景，也是大学生在大学期间应该努力的方向。</w:t>
            </w:r>
          </w:p>
          <w:p>
            <w:pPr>
              <w:rPr>
                <w:rFonts w:hint="eastAsia" w:ascii="宋体" w:hAnsi="宋体" w:eastAsia="宋体" w:cs="Times New Roman"/>
              </w:rPr>
            </w:pPr>
            <w:r>
              <w:rPr>
                <w:rFonts w:hint="eastAsia" w:ascii="宋体" w:hAnsi="宋体" w:eastAsia="宋体" w:cs="Times New Roman"/>
                <w:b/>
                <w:color w:val="84615D"/>
                <w:sz w:val="18"/>
              </w:rPr>
              <w:t>【学生】掌握全面培养职业能力</w:t>
            </w:r>
          </w:p>
        </w:tc>
        <w:tc>
          <w:tcPr>
            <w:tcW w:w="1687" w:type="dxa"/>
            <w:shd w:val="clear" w:color="auto" w:fill="FFFFFF"/>
            <w:noWrap w:val="0"/>
            <w:vAlign w:val="center"/>
          </w:tcPr>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学习职业心态的调整。边做边讲，及时巩固练习，实现教学做一体化</w:t>
            </w:r>
          </w:p>
        </w:tc>
      </w:tr>
      <w:tr>
        <w:trPr>
          <w:trHeight w:val="397" w:hRule="atLeast"/>
          <w:jc w:val="center"/>
        </w:trPr>
        <w:tc>
          <w:tcPr>
            <w:tcW w:w="1181"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5680" w:type="dxa"/>
            <w:shd w:val="clear" w:color="auto" w:fill="FFFFFF"/>
            <w:noWrap w:val="0"/>
            <w:vAlign w:val="center"/>
          </w:tcPr>
          <w:p>
            <w:pPr>
              <w:pStyle w:val="4"/>
              <w:spacing w:before="160" w:after="120"/>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如何看待大学职场？</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687"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rPr>
          <w:trHeight w:val="397" w:hRule="atLeast"/>
          <w:jc w:val="center"/>
        </w:trPr>
        <w:tc>
          <w:tcPr>
            <w:tcW w:w="1181"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5680"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本节课上大家掌握了全面培养职业能力，课后要多加</w:t>
            </w:r>
            <w:r>
              <w:rPr>
                <w:rFonts w:hint="eastAsia" w:ascii="宋体" w:hAnsi="宋体" w:eastAsia="宋体" w:cs="Times New Roman"/>
                <w:bCs/>
                <w:lang w:eastAsia="zh-CN"/>
              </w:rPr>
              <w:t>记忆</w:t>
            </w:r>
            <w:r>
              <w:rPr>
                <w:rFonts w:hint="eastAsia" w:ascii="宋体" w:hAnsi="宋体" w:eastAsia="宋体" w:cs="Times New Roman"/>
                <w:bCs/>
              </w:rPr>
              <w:t>。冷门专业和热门专业处于交替变换之中，全球化的背景和国际竞争态势对于人才的要求越来越高，仅仅具有特定职业能力和行业通用能力显然不能应对就业市场的各种挑战。</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687"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181"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教学反思</w:t>
            </w:r>
          </w:p>
        </w:tc>
        <w:tc>
          <w:tcPr>
            <w:tcW w:w="7367" w:type="dxa"/>
            <w:gridSpan w:val="2"/>
            <w:shd w:val="clear" w:color="auto" w:fill="FFFFFF"/>
            <w:noWrap w:val="0"/>
            <w:vAlign w:val="center"/>
          </w:tcPr>
          <w:p>
            <w:pPr>
              <w:pStyle w:val="4"/>
              <w:ind w:firstLine="360" w:firstLineChars="200"/>
              <w:rPr>
                <w:rFonts w:hint="eastAsia" w:ascii="宋体" w:hAnsi="宋体" w:eastAsia="宋体" w:cs="Times New Roman"/>
              </w:rPr>
            </w:pPr>
            <w:r>
              <w:rPr>
                <w:rFonts w:hint="eastAsia" w:ascii="宋体" w:hAnsi="宋体" w:eastAsia="宋体" w:cs="Times New Roman"/>
              </w:rPr>
              <w:t>一堂学生参与程度较深的课，能让学生更好地体会到所学知识的重要性和反映出的内在思想性。给学生留有参与的空间，也给学生以有效的评价。同时帮助学生树立自信，让学生终身受益。</w:t>
            </w:r>
          </w:p>
        </w:tc>
      </w:tr>
    </w:tbl>
    <w:p/>
    <w:sectPr>
      <w:pgSz w:w="11906" w:h="16838"/>
      <w:pgMar w:top="720" w:right="720" w:bottom="720" w:left="7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panose1 w:val="02010609060101010101"/>
    <w:charset w:val="86"/>
    <w:family w:val="auto"/>
    <w:pitch w:val="default"/>
    <w:sig w:usb0="00000000" w:usb1="00000000" w:usb2="00000000" w:usb3="00000000" w:csb0="00160000"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微软雅黑">
    <w:panose1 w:val="020B0503020204020204"/>
    <w:charset w:val="86"/>
    <w:family w:val="swiss"/>
    <w:pitch w:val="default"/>
    <w:sig w:usb0="00000000" w:usb1="00000000" w:usb2="00000000" w:usb3="00000000" w:csb0="00160000" w:csb1="00000000"/>
  </w:font>
  <w:font w:name="汉仪大宋简">
    <w:altName w:val="汉仪书宋二KW"/>
    <w:panose1 w:val="02010609000101010101"/>
    <w:charset w:val="86"/>
    <w:family w:val="modern"/>
    <w:pitch w:val="default"/>
    <w:sig w:usb0="00000000" w:usb1="00000000" w:usb2="00000012" w:usb3="00000000" w:csb0="00040000" w:csb1="00000000"/>
  </w:font>
  <w:font w:name="Kingsoft Sign">
    <w:panose1 w:val="05050102010706020507"/>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
    <w:nsid w:val="44729494"/>
    <w:multiLevelType w:val="singleLevel"/>
    <w:tmpl w:val="44729494"/>
    <w:lvl w:ilvl="0" w:tentative="0">
      <w:start w:val="2"/>
      <w:numFmt w:val="chineseCounting"/>
      <w:suff w:val="nothing"/>
      <w:lvlText w:val="%1、"/>
      <w:lvlJc w:val="left"/>
      <w:rPr>
        <w:rFonts w:hint="eastAsia"/>
      </w:rPr>
    </w:lvl>
  </w:abstractNum>
  <w:abstractNum w:abstractNumId="2">
    <w:nsid w:val="751405B4"/>
    <w:multiLevelType w:val="singleLevel"/>
    <w:tmpl w:val="751405B4"/>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3MTdjMzQ0NDBmNGFlY2ZhNjlmNjM3NzlhNjc1MjcifQ=="/>
  </w:docVars>
  <w:rsids>
    <w:rsidRoot w:val="24CE0137"/>
    <w:rsid w:val="24CE0137"/>
    <w:rsid w:val="5BEF91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Times New Roman" w:hAnsi="Times New Roman" w:eastAsia="宋体" w:cs="Times New Roman"/>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表文"/>
    <w:uiPriority w:val="0"/>
    <w:pPr>
      <w:spacing w:before="20" w:after="20" w:line="240" w:lineRule="auto"/>
      <w:ind w:firstLine="0"/>
      <w:jc w:val="both"/>
    </w:pPr>
    <w:rPr>
      <w:rFonts w:ascii="Times New Roman" w:hAnsi="Times New Roman" w:eastAsia="微软雅黑" w:cs="Times New Roman"/>
      <w:sz w:val="18"/>
      <w:lang w:val="en-US" w:eastAsia="zh-CN" w:bidi="ar-SA"/>
    </w:rPr>
  </w:style>
  <w:style w:type="paragraph" w:customStyle="1" w:styleId="5">
    <w:name w:val="正文17磅"/>
    <w:qFormat/>
    <w:uiPriority w:val="0"/>
    <w:pPr>
      <w:widowControl w:val="0"/>
      <w:spacing w:after="0" w:line="340" w:lineRule="exact"/>
      <w:ind w:firstLine="425"/>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Office_4.2.2.6882_F1E327BC-269C-435d-A152-05C5408002CA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2022-07-06T15:50:00Z</dcterms:created>
  <dc:creator>无谓</dc:creator>
  <cp:lastModifiedBy>六月</cp:lastModifiedBy>
  <dcterms:modified xsi:type="dcterms:W3CDTF">2022-07-06T16:11:09Z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2052-4.2.2.6882</vt:lpwstr>
  </property>
  <property fmtid="{D5CDD505-2E9C-101B-9397-08002B2CF9AE}" pid="3" name="ICV">
    <vt:lpwstr>CB8E8EA938D14F6FB2958FD32912565D</vt:lpwstr>
  </property>
</Properties>
</file>